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AC" w:rsidRPr="00E33CAC" w:rsidRDefault="00E33CAC" w:rsidP="00E33CAC">
      <w:pPr>
        <w:spacing w:after="0"/>
        <w:ind w:left="-284"/>
        <w:jc w:val="center"/>
        <w:rPr>
          <w:rFonts w:ascii="Times New Roman" w:hAnsi="Times New Roman" w:cs="Times New Roman"/>
          <w:b/>
          <w:sz w:val="24"/>
          <w:szCs w:val="24"/>
        </w:rPr>
      </w:pPr>
      <w:r w:rsidRPr="00E33CAC">
        <w:rPr>
          <w:rFonts w:ascii="Times New Roman" w:hAnsi="Times New Roman" w:cs="Times New Roman"/>
          <w:b/>
          <w:sz w:val="24"/>
          <w:szCs w:val="24"/>
        </w:rPr>
        <w:t xml:space="preserve">PENGARUH APLIKASI HORMON SITOKININ TERHADAPTINGGI PERTUMBUHAN PADA JAGUNG </w:t>
      </w:r>
      <w:r w:rsidRPr="00E33CAC">
        <w:rPr>
          <w:rFonts w:ascii="Times New Roman" w:hAnsi="Times New Roman" w:cs="Times New Roman"/>
          <w:b/>
          <w:i/>
          <w:sz w:val="24"/>
          <w:szCs w:val="24"/>
        </w:rPr>
        <w:t>(Zea mays L. )</w:t>
      </w:r>
    </w:p>
    <w:p w:rsidR="00E33CAC" w:rsidRPr="00E33CAC" w:rsidRDefault="00E33CAC" w:rsidP="00E33CAC">
      <w:pPr>
        <w:spacing w:after="0"/>
        <w:ind w:hanging="284"/>
        <w:jc w:val="center"/>
        <w:rPr>
          <w:rFonts w:ascii="Times New Roman" w:hAnsi="Times New Roman" w:cs="Times New Roman"/>
          <w:b/>
          <w:lang w:val="en-US"/>
        </w:rPr>
      </w:pPr>
      <w:r>
        <w:rPr>
          <w:rFonts w:ascii="Times New Roman" w:hAnsi="Times New Roman" w:cs="Times New Roman"/>
          <w:b/>
          <w:lang w:val="en-US"/>
        </w:rPr>
        <w:t>Oleh:</w:t>
      </w:r>
    </w:p>
    <w:p w:rsidR="00E33CAC" w:rsidRPr="000D7663" w:rsidRDefault="00E33CAC" w:rsidP="00E33CAC">
      <w:pPr>
        <w:spacing w:after="0"/>
        <w:ind w:hanging="284"/>
        <w:jc w:val="center"/>
        <w:rPr>
          <w:rFonts w:ascii="Times New Roman" w:hAnsi="Times New Roman" w:cs="Times New Roman"/>
          <w:b/>
          <w:vertAlign w:val="superscript"/>
          <w:lang w:val="en-US"/>
        </w:rPr>
      </w:pPr>
      <w:r w:rsidRPr="000D7663">
        <w:rPr>
          <w:rFonts w:ascii="Times New Roman" w:hAnsi="Times New Roman" w:cs="Times New Roman"/>
          <w:b/>
        </w:rPr>
        <w:t xml:space="preserve">Jumaria </w:t>
      </w:r>
      <w:r w:rsidRPr="000D7663">
        <w:rPr>
          <w:rFonts w:ascii="Times New Roman" w:hAnsi="Times New Roman" w:cs="Times New Roman"/>
          <w:b/>
          <w:lang w:val="en-US"/>
        </w:rPr>
        <w:t>N</w:t>
      </w:r>
      <w:r w:rsidRPr="000D7663">
        <w:rPr>
          <w:rFonts w:ascii="Times New Roman" w:hAnsi="Times New Roman" w:cs="Times New Roman"/>
          <w:b/>
        </w:rPr>
        <w:t>asution</w:t>
      </w:r>
      <w:r w:rsidRPr="000D7663">
        <w:rPr>
          <w:rFonts w:ascii="Times New Roman" w:hAnsi="Times New Roman" w:cs="Times New Roman"/>
          <w:b/>
          <w:lang w:val="en-US"/>
        </w:rPr>
        <w:t>, Surya Handayani</w:t>
      </w:r>
    </w:p>
    <w:p w:rsidR="00E33CAC" w:rsidRDefault="00E33CAC" w:rsidP="00E33CAC">
      <w:pPr>
        <w:spacing w:after="0"/>
        <w:ind w:hanging="284"/>
        <w:jc w:val="center"/>
        <w:rPr>
          <w:rFonts w:ascii="Times New Roman" w:hAnsi="Times New Roman" w:cs="Times New Roman"/>
          <w:i/>
          <w:lang w:val="en-US"/>
        </w:rPr>
      </w:pPr>
      <w:r w:rsidRPr="00255C95">
        <w:rPr>
          <w:rFonts w:ascii="Times New Roman" w:hAnsi="Times New Roman" w:cs="Times New Roman"/>
          <w:i/>
          <w:lang w:val="en-US"/>
        </w:rPr>
        <w:t xml:space="preserve">Dosen Fakultas Pertanian </w:t>
      </w:r>
      <w:r w:rsidRPr="00255C95">
        <w:rPr>
          <w:rFonts w:ascii="Times New Roman" w:hAnsi="Times New Roman" w:cs="Times New Roman"/>
          <w:i/>
        </w:rPr>
        <w:t>Universitas Graha Nusantara Padangsidipuan</w:t>
      </w:r>
    </w:p>
    <w:p w:rsidR="00255C95" w:rsidRPr="00255C95" w:rsidRDefault="00255C95" w:rsidP="00255C95">
      <w:pPr>
        <w:spacing w:after="0" w:line="259" w:lineRule="auto"/>
        <w:ind w:hanging="284"/>
        <w:jc w:val="center"/>
        <w:rPr>
          <w:rFonts w:cs="Times New Roman"/>
          <w:i/>
          <w:lang w:val="en-US"/>
        </w:rPr>
      </w:pPr>
      <w:r w:rsidRPr="00053D91">
        <w:rPr>
          <w:rFonts w:ascii="Times New Roman" w:hAnsi="Times New Roman" w:cs="Times New Roman"/>
          <w:i/>
          <w:lang w:val="en-US"/>
        </w:rPr>
        <w:t xml:space="preserve">Dosen Fakultas Pertanian </w:t>
      </w:r>
      <w:r w:rsidRPr="00053D91">
        <w:rPr>
          <w:rFonts w:ascii="Times New Roman" w:hAnsi="Times New Roman" w:cs="Times New Roman"/>
          <w:i/>
        </w:rPr>
        <w:t>Universitas Graha Nusantara Padangsidipuan</w:t>
      </w:r>
    </w:p>
    <w:p w:rsidR="00E33CAC" w:rsidRDefault="00E33CAC" w:rsidP="00E33CAC">
      <w:pPr>
        <w:spacing w:after="0"/>
        <w:ind w:hanging="284"/>
        <w:jc w:val="center"/>
        <w:rPr>
          <w:rFonts w:ascii="Times New Roman" w:hAnsi="Times New Roman" w:cs="Times New Roman"/>
          <w:lang w:val="en-US"/>
        </w:rPr>
      </w:pPr>
      <w:r>
        <w:rPr>
          <w:rFonts w:ascii="Times New Roman" w:hAnsi="Times New Roman" w:cs="Times New Roman"/>
          <w:lang w:val="en-US"/>
        </w:rPr>
        <w:t xml:space="preserve">Email </w:t>
      </w:r>
      <w:hyperlink r:id="rId6" w:history="1">
        <w:r w:rsidR="00255C95" w:rsidRPr="00531C49">
          <w:rPr>
            <w:rStyle w:val="Hyperlink"/>
            <w:rFonts w:ascii="Times New Roman" w:hAnsi="Times New Roman" w:cs="Times New Roman"/>
            <w:lang w:val="en-US"/>
          </w:rPr>
          <w:t>ros.jumaria@gmail.com</w:t>
        </w:r>
      </w:hyperlink>
    </w:p>
    <w:p w:rsidR="00255C95" w:rsidRPr="00E33CAC" w:rsidRDefault="00255C95" w:rsidP="00E33CAC">
      <w:pPr>
        <w:spacing w:after="0"/>
        <w:ind w:hanging="284"/>
        <w:jc w:val="center"/>
        <w:rPr>
          <w:rFonts w:ascii="Times New Roman" w:hAnsi="Times New Roman" w:cs="Times New Roman"/>
          <w:lang w:val="en-US"/>
        </w:rPr>
      </w:pPr>
    </w:p>
    <w:p w:rsidR="00E33CAC" w:rsidRPr="00E33CAC" w:rsidRDefault="00E33CAC" w:rsidP="00E33CAC">
      <w:pPr>
        <w:spacing w:after="0" w:line="240" w:lineRule="auto"/>
        <w:ind w:hanging="284"/>
        <w:jc w:val="center"/>
        <w:rPr>
          <w:rFonts w:ascii="Times New Roman" w:hAnsi="Times New Roman" w:cs="Times New Roman"/>
          <w:b/>
          <w:i/>
          <w:sz w:val="24"/>
          <w:szCs w:val="24"/>
          <w:lang w:val="en-US"/>
        </w:rPr>
      </w:pPr>
      <w:r w:rsidRPr="00E33CAC">
        <w:rPr>
          <w:rFonts w:ascii="Times New Roman" w:hAnsi="Times New Roman" w:cs="Times New Roman"/>
          <w:b/>
          <w:i/>
          <w:sz w:val="24"/>
          <w:szCs w:val="24"/>
        </w:rPr>
        <w:t>A</w:t>
      </w:r>
      <w:r>
        <w:rPr>
          <w:rFonts w:ascii="Times New Roman" w:hAnsi="Times New Roman" w:cs="Times New Roman"/>
          <w:b/>
          <w:i/>
          <w:sz w:val="24"/>
          <w:szCs w:val="24"/>
          <w:lang w:val="en-US"/>
        </w:rPr>
        <w:t>bstrak</w:t>
      </w:r>
    </w:p>
    <w:p w:rsidR="00E33CAC" w:rsidRPr="00E33CAC" w:rsidRDefault="00E33CAC" w:rsidP="00E33CAC">
      <w:pPr>
        <w:spacing w:after="0" w:line="240" w:lineRule="auto"/>
        <w:ind w:firstLine="720"/>
        <w:jc w:val="both"/>
        <w:rPr>
          <w:rFonts w:ascii="Times New Roman" w:hAnsi="Times New Roman" w:cs="Times New Roman"/>
          <w:b/>
          <w:i/>
          <w:sz w:val="24"/>
          <w:szCs w:val="24"/>
          <w:vertAlign w:val="subscript"/>
          <w:lang w:val="en-US"/>
        </w:rPr>
      </w:pPr>
      <w:r w:rsidRPr="00E33CAC">
        <w:rPr>
          <w:rFonts w:ascii="Times New Roman" w:hAnsi="Times New Roman" w:cs="Times New Roman"/>
          <w:b/>
          <w:i/>
          <w:sz w:val="24"/>
          <w:szCs w:val="24"/>
        </w:rPr>
        <w:t>Jagung (Zea mays L) merupakan komoditi pangan yang penting di Indonesia selain   padi. Dalam perkembangannya jagung tidak hanya berfungsi sebagai bahan pangan bagimanusia, namun juga sebagai bahan pokok dalam industri pakan ternak dan kebutuhan lainnya, untuk memenuhi permintaan pasar terhadap peningkatan produksi jagung maka perlu peningkatan cara budidaya dengan aplikasi zat pengatur tumbuh  yaitu dengan menggunakan giberelin dan sitokinin. Giberelin merupakan hormon yang mempengaruhi pertumbuhan tanaman pada fase perkecambahan dan pembungaan sedangkan sitokinin berperan dalam pemanjangan sel, pembentukan, akar,tunas dan pembentukan organ pada tanaman lainnya.Tujuan penelitian ini untuk mengevaluasi  pengaruh giberelin dan sitokinin terhadap tinggi batang dan panjang daun tanaman jagung.Penelitian ini menggunakan Rancangan Acak lengkapdengan dua faktor yaitu konsentrasi giberelin 0, 10, 25,50 ppm dan sitokinin 0, 10,25, 50 ppm. Berdasarkan analisis data ddibawah bahwa kombinasi P</w:t>
      </w:r>
      <w:r w:rsidRPr="00E33CAC">
        <w:rPr>
          <w:rFonts w:ascii="Times New Roman" w:hAnsi="Times New Roman" w:cs="Times New Roman"/>
          <w:b/>
          <w:i/>
          <w:sz w:val="24"/>
          <w:szCs w:val="24"/>
          <w:vertAlign w:val="subscript"/>
        </w:rPr>
        <w:t>2</w:t>
      </w:r>
      <w:r w:rsidRPr="00E33CAC">
        <w:rPr>
          <w:rFonts w:ascii="Times New Roman" w:hAnsi="Times New Roman" w:cs="Times New Roman"/>
          <w:b/>
          <w:i/>
          <w:sz w:val="24"/>
          <w:szCs w:val="24"/>
        </w:rPr>
        <w:t>C</w:t>
      </w:r>
      <w:r w:rsidRPr="00E33CAC">
        <w:rPr>
          <w:rFonts w:ascii="Times New Roman" w:hAnsi="Times New Roman" w:cs="Times New Roman"/>
          <w:b/>
          <w:i/>
          <w:sz w:val="24"/>
          <w:szCs w:val="24"/>
          <w:vertAlign w:val="subscript"/>
        </w:rPr>
        <w:t xml:space="preserve">1 </w:t>
      </w:r>
      <w:r w:rsidRPr="00E33CAC">
        <w:rPr>
          <w:rFonts w:ascii="Times New Roman" w:hAnsi="Times New Roman" w:cs="Times New Roman"/>
          <w:b/>
          <w:i/>
          <w:sz w:val="24"/>
          <w:szCs w:val="24"/>
        </w:rPr>
        <w:t>memberikan pengaruh nyata terhadap tinggi tanaman  panjang daun tsdangkan pada panjang malai pada  jagung yang paling berpengaruh kombinasi P</w:t>
      </w:r>
      <w:r w:rsidRPr="00E33CAC">
        <w:rPr>
          <w:rFonts w:ascii="Times New Roman" w:hAnsi="Times New Roman" w:cs="Times New Roman"/>
          <w:b/>
          <w:i/>
          <w:sz w:val="24"/>
          <w:szCs w:val="24"/>
          <w:vertAlign w:val="subscript"/>
        </w:rPr>
        <w:t>3</w:t>
      </w:r>
      <w:r w:rsidRPr="00E33CAC">
        <w:rPr>
          <w:rFonts w:ascii="Times New Roman" w:hAnsi="Times New Roman" w:cs="Times New Roman"/>
          <w:b/>
          <w:i/>
          <w:sz w:val="24"/>
          <w:szCs w:val="24"/>
        </w:rPr>
        <w:t>C</w:t>
      </w:r>
      <w:r w:rsidRPr="00E33CAC">
        <w:rPr>
          <w:rFonts w:ascii="Times New Roman" w:hAnsi="Times New Roman" w:cs="Times New Roman"/>
          <w:b/>
          <w:i/>
          <w:sz w:val="24"/>
          <w:szCs w:val="24"/>
          <w:vertAlign w:val="subscript"/>
        </w:rPr>
        <w:t>3.</w:t>
      </w:r>
    </w:p>
    <w:p w:rsidR="00E33CAC" w:rsidRPr="00E33CAC" w:rsidRDefault="00E33CAC" w:rsidP="00E33CAC">
      <w:pPr>
        <w:spacing w:after="0" w:line="240" w:lineRule="auto"/>
        <w:jc w:val="both"/>
        <w:rPr>
          <w:rFonts w:ascii="Times New Roman" w:hAnsi="Times New Roman" w:cs="Times New Roman"/>
          <w:b/>
          <w:i/>
          <w:sz w:val="24"/>
          <w:szCs w:val="24"/>
        </w:rPr>
      </w:pPr>
      <w:r w:rsidRPr="00E33CAC">
        <w:rPr>
          <w:rFonts w:ascii="Times New Roman" w:hAnsi="Times New Roman" w:cs="Times New Roman"/>
          <w:b/>
          <w:i/>
          <w:sz w:val="24"/>
          <w:szCs w:val="24"/>
        </w:rPr>
        <w:t>Keywords : Giberella, Cytokinin, Zea mays</w:t>
      </w:r>
    </w:p>
    <w:p w:rsidR="00E33CAC" w:rsidRPr="00E33CAC" w:rsidRDefault="00E33CAC" w:rsidP="00E33CAC">
      <w:pPr>
        <w:spacing w:after="0" w:line="240" w:lineRule="auto"/>
        <w:rPr>
          <w:rFonts w:ascii="Times New Roman" w:hAnsi="Times New Roman" w:cs="Times New Roman"/>
          <w:b/>
          <w:lang w:val="en-US"/>
        </w:rPr>
        <w:sectPr w:rsidR="00E33CAC" w:rsidRPr="00E33CAC" w:rsidSect="00042809">
          <w:headerReference w:type="default" r:id="rId7"/>
          <w:footerReference w:type="default" r:id="rId8"/>
          <w:pgSz w:w="11906" w:h="16838"/>
          <w:pgMar w:top="1134" w:right="1134" w:bottom="1701" w:left="1701" w:header="708" w:footer="708" w:gutter="0"/>
          <w:pgNumType w:start="31"/>
          <w:cols w:space="708"/>
          <w:docGrid w:linePitch="360"/>
        </w:sectPr>
      </w:pPr>
    </w:p>
    <w:p w:rsidR="00E33CAC" w:rsidRDefault="00E33CAC" w:rsidP="00E33CAC">
      <w:pPr>
        <w:spacing w:after="0" w:line="240" w:lineRule="auto"/>
        <w:rPr>
          <w:rFonts w:ascii="Times New Roman" w:hAnsi="Times New Roman" w:cs="Times New Roman"/>
          <w:b/>
          <w:lang w:val="en-US"/>
        </w:rPr>
      </w:pPr>
    </w:p>
    <w:p w:rsidR="00E33CAC" w:rsidRDefault="00E33CAC" w:rsidP="00E33CAC">
      <w:pPr>
        <w:spacing w:after="0" w:line="240" w:lineRule="auto"/>
        <w:rPr>
          <w:rFonts w:ascii="Times New Roman" w:hAnsi="Times New Roman" w:cs="Times New Roman"/>
          <w:b/>
          <w:lang w:val="en-US"/>
        </w:rPr>
        <w:sectPr w:rsidR="00E33CAC" w:rsidSect="00E33CAC">
          <w:type w:val="continuous"/>
          <w:pgSz w:w="11906" w:h="16838" w:code="9"/>
          <w:pgMar w:top="1134" w:right="1134" w:bottom="1701" w:left="1701" w:header="708" w:footer="708" w:gutter="0"/>
          <w:cols w:space="708"/>
          <w:docGrid w:linePitch="360"/>
        </w:sectPr>
      </w:pPr>
    </w:p>
    <w:p w:rsidR="00E33CAC" w:rsidRPr="00E33CAC" w:rsidRDefault="00E33CAC" w:rsidP="00E33CAC">
      <w:pPr>
        <w:spacing w:after="0" w:line="240" w:lineRule="auto"/>
        <w:rPr>
          <w:rFonts w:ascii="Times New Roman" w:hAnsi="Times New Roman" w:cs="Times New Roman"/>
          <w:b/>
          <w:sz w:val="24"/>
          <w:szCs w:val="24"/>
        </w:rPr>
      </w:pPr>
      <w:r w:rsidRPr="00E33CAC">
        <w:rPr>
          <w:rFonts w:ascii="Times New Roman" w:hAnsi="Times New Roman" w:cs="Times New Roman"/>
          <w:b/>
          <w:sz w:val="24"/>
          <w:szCs w:val="24"/>
          <w:lang w:val="en-US"/>
        </w:rPr>
        <w:lastRenderedPageBreak/>
        <w:t xml:space="preserve">BAB I </w:t>
      </w:r>
      <w:r w:rsidRPr="00E33CAC">
        <w:rPr>
          <w:rFonts w:ascii="Times New Roman" w:hAnsi="Times New Roman" w:cs="Times New Roman"/>
          <w:b/>
          <w:sz w:val="24"/>
          <w:szCs w:val="24"/>
        </w:rPr>
        <w:t>PENDAHULUAN</w:t>
      </w:r>
    </w:p>
    <w:p w:rsidR="00E33CAC" w:rsidRPr="00E33CAC" w:rsidRDefault="00E33CAC" w:rsidP="00E33CAC">
      <w:pPr>
        <w:pStyle w:val="BodyText"/>
        <w:ind w:right="115" w:firstLine="567"/>
        <w:jc w:val="both"/>
      </w:pPr>
      <w:r w:rsidRPr="00E33CAC">
        <w:t xml:space="preserve">Jagung (Zea mays L) merupakan komoditi pangan yang penting di Indonesia selain  padi. Dalam perkembangannya jagung tidak hanya berfungsi sebagai pangan bagimanusia, namun juga sebagai bahan pokok dalam industri pakan ternak. Selama lima tahunterakhir kebutuhan jagung sebagai bahan baku industri  pakan meningkat sekitar 10-15% per tahun dan diproyeksikan akan naik sekitar 2 juta ton pipilan kering setiap tahunnya. Upaya yang dilakukan untuk menngkatkan  produksi jagung dilakukan dengan perluasan areal tanam dan teknik budidaya. Peningkatan produksi dengan cara perluasan areal tanam lebih sulit dilakukan, dikarenakan lahan produktif diberkurang akibat konversi dan degradasi lahan(BLP,2012).. Oleh karena itu peningkatan produksi jagung nasional lebih banyak menggunakan sistem </w:t>
      </w:r>
      <w:r w:rsidRPr="00E33CAC">
        <w:lastRenderedPageBreak/>
        <w:t>perbaikan budidaya</w:t>
      </w:r>
      <w:r w:rsidRPr="00E33CAC">
        <w:rPr>
          <w:lang w:val="en-US"/>
        </w:rPr>
        <w:t xml:space="preserve"> </w:t>
      </w:r>
      <w:r w:rsidRPr="00E33CAC">
        <w:t>dilakukan pemberian zat pengatur tumbuh</w:t>
      </w:r>
      <w:r w:rsidRPr="00E33CAC">
        <w:rPr>
          <w:lang w:val="en-US"/>
        </w:rPr>
        <w:t xml:space="preserve"> </w:t>
      </w:r>
      <w:r w:rsidRPr="00E33CAC">
        <w:t>Peranan hormongi berelin pada proses pertumbuhan dan perkembangan.</w:t>
      </w:r>
      <w:r w:rsidRPr="00E33CAC">
        <w:rPr>
          <w:lang w:val="en-US"/>
        </w:rPr>
        <w:t xml:space="preserve"> </w:t>
      </w:r>
      <w:r w:rsidRPr="00E33CAC">
        <w:t>Penambahan hormon giberellin pada tanaman jagung  mampu merangsang pembelahan sel kambium, merangsang pembungaan lebih awal sebelum waktunya(Agus dkk,2009).</w:t>
      </w:r>
    </w:p>
    <w:p w:rsidR="00E33CAC" w:rsidRPr="00E33CAC" w:rsidRDefault="00E33CAC" w:rsidP="00E33CAC">
      <w:pPr>
        <w:pStyle w:val="BodyText"/>
        <w:ind w:right="115" w:firstLine="567"/>
        <w:jc w:val="both"/>
      </w:pPr>
      <w:r w:rsidRPr="00E33CAC">
        <w:t xml:space="preserve">Sitokinin merupakan senyawa pengganti adenin yang meningkatkan pembelahasel dan fungsi pengaturan pertumbuhan. Cara kerjanya sama dengan kinetin (6- furfurylaminopurine). Sitokinin alami yang pertama diisolasi adalah zeatin dalam biji jagung muda. Zeatin merupakan sitokinin yang paling sering ditemukan pada hampir semua tumbuhan tinggi, lumut, cendawan patogenik dan nonpatogenik, bakteri, serta tRNA sel mikroorganisme dan sel hewan. Sitokinin merupakan golongan hormon yang penting dalam pertumbuhan karena bersifat esensial dalam </w:t>
      </w:r>
      <w:r w:rsidRPr="00E33CAC">
        <w:lastRenderedPageBreak/>
        <w:t>pembelahan sel (Roitch,2000).Selain berfungsi dalam pembelahan sel sitokinin juga berperan dalam memunda pengguguran daun,bunga, buah dan pertambahan tunas, akar dan meningkatkan daya resistensi terhadap patogen. Akibat sitokinin ini mempunyaai peran penting pada pertumbuhan tanaman  maka penulistertarik mengevaluasi konsentrasi yang optimal terhadap kombinasi hormon giberelin dan sitokinin terhadap pertumbuhan tanaman jagung khususnya pada bagian batang dan panjang daun tanaman.</w:t>
      </w:r>
    </w:p>
    <w:p w:rsidR="00E33CAC" w:rsidRPr="00E33CAC" w:rsidRDefault="00E33CAC" w:rsidP="00E33CAC">
      <w:pPr>
        <w:pStyle w:val="BodyText"/>
        <w:spacing w:before="1"/>
        <w:ind w:left="220" w:right="117" w:firstLine="719"/>
        <w:jc w:val="both"/>
        <w:rPr>
          <w:lang w:val="en-US"/>
        </w:rPr>
      </w:pPr>
    </w:p>
    <w:p w:rsidR="00E33CAC" w:rsidRPr="00E33CAC" w:rsidRDefault="00E33CAC" w:rsidP="00E33CAC">
      <w:pPr>
        <w:pStyle w:val="BodyText"/>
        <w:spacing w:before="1"/>
        <w:ind w:left="220" w:right="117" w:firstLine="719"/>
        <w:jc w:val="both"/>
        <w:rPr>
          <w:lang w:val="en-US"/>
        </w:rPr>
      </w:pPr>
    </w:p>
    <w:p w:rsidR="00E33CAC" w:rsidRPr="00E33CAC" w:rsidRDefault="00E33CAC" w:rsidP="00E33CAC">
      <w:pPr>
        <w:pStyle w:val="BodyText"/>
        <w:ind w:right="115"/>
        <w:jc w:val="both"/>
        <w:rPr>
          <w:b/>
        </w:rPr>
      </w:pPr>
      <w:r w:rsidRPr="00E33CAC">
        <w:rPr>
          <w:b/>
          <w:lang w:val="en-US"/>
        </w:rPr>
        <w:t xml:space="preserve">BAB II </w:t>
      </w:r>
      <w:r w:rsidRPr="00E33CAC">
        <w:rPr>
          <w:b/>
        </w:rPr>
        <w:t>BAHAN DAN METODE</w:t>
      </w:r>
    </w:p>
    <w:p w:rsidR="00E33CAC" w:rsidRPr="00E33CAC" w:rsidRDefault="00E33CAC" w:rsidP="00E33CAC">
      <w:pPr>
        <w:pStyle w:val="BodyText"/>
        <w:ind w:right="115" w:firstLine="567"/>
        <w:jc w:val="both"/>
      </w:pPr>
      <w:r w:rsidRPr="00E33CAC">
        <w:t xml:space="preserve">Penelitian ini dilakukan di kecamatan Batang Angkola mulai  pada bulan juli sampai dengan Oktober 2020. </w:t>
      </w:r>
      <w:r w:rsidRPr="00E33CAC">
        <w:lastRenderedPageBreak/>
        <w:t xml:space="preserve">Bahan pada penelitian bibit jagung,tanah, giberelin sitokinin dan pendukung lainnya. Alat yang digunakan  </w:t>
      </w:r>
      <w:r w:rsidRPr="00E33CAC">
        <w:rPr>
          <w:i/>
        </w:rPr>
        <w:t>polybag,</w:t>
      </w:r>
      <w:r w:rsidRPr="00E33CAC">
        <w:t xml:space="preserve"> sprayer, cangkul,  penggaris ,timbangan, </w:t>
      </w:r>
      <w:r w:rsidRPr="00E33CAC">
        <w:rPr>
          <w:i/>
        </w:rPr>
        <w:t>planlet</w:t>
      </w:r>
      <w:r w:rsidRPr="00E33CAC">
        <w:t xml:space="preserve">,tali plastik dan gembor. Penelitian ini menggunakan rancangan acak  lengkap faktorial. Faktor pertama giberelin  kedua sitokinin dengan konsentrasi  0, 10,25,50 ppm. Analisis digunakan secara statiktik </w:t>
      </w:r>
      <w:r w:rsidRPr="00E33CAC">
        <w:rPr>
          <w:i/>
        </w:rPr>
        <w:t>anava two way</w:t>
      </w:r>
      <w:r w:rsidRPr="00E33CAC">
        <w:t xml:space="preserve"> (Gomez,1987)</w:t>
      </w:r>
    </w:p>
    <w:p w:rsidR="00E33CAC" w:rsidRPr="00E33CAC" w:rsidRDefault="00E33CAC" w:rsidP="00E33CAC">
      <w:pPr>
        <w:pStyle w:val="BodyText"/>
        <w:ind w:right="115"/>
        <w:jc w:val="both"/>
        <w:rPr>
          <w:b/>
        </w:rPr>
      </w:pPr>
      <w:r w:rsidRPr="00E33CAC">
        <w:rPr>
          <w:b/>
        </w:rPr>
        <w:t>Parameter pengamatan</w:t>
      </w:r>
    </w:p>
    <w:p w:rsidR="00E33CAC" w:rsidRPr="00E33CAC" w:rsidRDefault="00E33CAC" w:rsidP="00E33CAC">
      <w:pPr>
        <w:pStyle w:val="BodyText"/>
        <w:ind w:right="115"/>
        <w:jc w:val="both"/>
      </w:pPr>
      <w:r w:rsidRPr="00E33CAC">
        <w:t>Parameter yang diukur adalah:</w:t>
      </w:r>
    </w:p>
    <w:p w:rsidR="00E33CAC" w:rsidRPr="00E33CAC" w:rsidRDefault="00E33CAC" w:rsidP="00E33CAC">
      <w:pPr>
        <w:pStyle w:val="BodyText"/>
        <w:ind w:right="115"/>
        <w:jc w:val="both"/>
      </w:pPr>
      <w:r w:rsidRPr="00E33CAC">
        <w:t>1.Tinggi tanaman jagung diukur dari titik tumbuh sampai keujung setiap minggu.</w:t>
      </w:r>
    </w:p>
    <w:p w:rsidR="00E33CAC" w:rsidRPr="00E33CAC" w:rsidRDefault="00E33CAC" w:rsidP="00E33CAC">
      <w:pPr>
        <w:pStyle w:val="BodyText"/>
        <w:ind w:right="115"/>
        <w:jc w:val="both"/>
      </w:pPr>
      <w:r w:rsidRPr="00E33CAC">
        <w:t>2.Panjang daun ketiga diukur setiap minggu.</w:t>
      </w:r>
    </w:p>
    <w:p w:rsidR="00E33CAC" w:rsidRPr="00E33CAC" w:rsidRDefault="00E33CAC" w:rsidP="00E33CAC">
      <w:pPr>
        <w:pStyle w:val="BodyText"/>
        <w:ind w:right="115"/>
        <w:jc w:val="both"/>
        <w:rPr>
          <w:lang w:val="en-US"/>
        </w:rPr>
      </w:pPr>
      <w:r w:rsidRPr="00E33CAC">
        <w:t>3.Panjang malai diukur setelah keluar malai</w:t>
      </w:r>
    </w:p>
    <w:p w:rsidR="00E33CAC" w:rsidRPr="00E33CAC" w:rsidRDefault="00E33CAC" w:rsidP="00E33CAC">
      <w:pPr>
        <w:pStyle w:val="BodyText"/>
        <w:ind w:right="115"/>
        <w:jc w:val="both"/>
        <w:rPr>
          <w:b/>
        </w:rPr>
        <w:sectPr w:rsidR="00E33CAC" w:rsidRPr="00E33CAC" w:rsidSect="00E33CAC">
          <w:type w:val="continuous"/>
          <w:pgSz w:w="11906" w:h="16838" w:code="9"/>
          <w:pgMar w:top="1134" w:right="1134" w:bottom="1701" w:left="1701" w:header="708" w:footer="708" w:gutter="0"/>
          <w:cols w:num="2" w:space="708"/>
          <w:docGrid w:linePitch="360"/>
        </w:sectPr>
      </w:pPr>
    </w:p>
    <w:p w:rsidR="00E33CAC" w:rsidRPr="00E33CAC" w:rsidRDefault="00E33CAC" w:rsidP="00E33CAC">
      <w:pPr>
        <w:pStyle w:val="BodyText"/>
        <w:ind w:right="115"/>
        <w:jc w:val="both"/>
        <w:rPr>
          <w:b/>
        </w:rPr>
      </w:pPr>
    </w:p>
    <w:p w:rsidR="00E33CAC" w:rsidRPr="00E33CAC" w:rsidRDefault="00E33CAC" w:rsidP="00E33CAC">
      <w:pPr>
        <w:pStyle w:val="BodyText"/>
        <w:spacing w:after="240"/>
        <w:ind w:right="115"/>
        <w:jc w:val="both"/>
        <w:rPr>
          <w:b/>
          <w:lang w:val="en-US"/>
        </w:rPr>
      </w:pPr>
      <w:r w:rsidRPr="00E33CAC">
        <w:rPr>
          <w:b/>
          <w:lang w:val="en-US"/>
        </w:rPr>
        <w:t xml:space="preserve">BAB III </w:t>
      </w:r>
      <w:r w:rsidRPr="00E33CAC">
        <w:rPr>
          <w:b/>
        </w:rPr>
        <w:t>HASIL DAN PEMBAHASAN</w:t>
      </w:r>
    </w:p>
    <w:p w:rsidR="00E33CAC" w:rsidRPr="00E33CAC" w:rsidRDefault="00E33CAC" w:rsidP="00E33CAC">
      <w:pPr>
        <w:spacing w:after="240" w:line="240" w:lineRule="auto"/>
        <w:jc w:val="center"/>
        <w:rPr>
          <w:rFonts w:ascii="Times New Roman" w:hAnsi="Times New Roman" w:cs="Times New Roman"/>
          <w:sz w:val="24"/>
          <w:szCs w:val="24"/>
        </w:rPr>
      </w:pPr>
      <w:r w:rsidRPr="00E33CAC">
        <w:rPr>
          <w:rFonts w:ascii="Times New Roman" w:hAnsi="Times New Roman" w:cs="Times New Roman"/>
          <w:sz w:val="24"/>
          <w:szCs w:val="24"/>
        </w:rPr>
        <w:t>Tabel.1</w:t>
      </w:r>
      <w:r>
        <w:rPr>
          <w:rFonts w:ascii="Times New Roman" w:hAnsi="Times New Roman" w:cs="Times New Roman"/>
          <w:sz w:val="24"/>
          <w:szCs w:val="24"/>
          <w:lang w:val="en-US"/>
        </w:rPr>
        <w:t xml:space="preserve"> </w:t>
      </w:r>
      <w:r w:rsidRPr="00E33CAC">
        <w:rPr>
          <w:rFonts w:ascii="Times New Roman" w:hAnsi="Times New Roman" w:cs="Times New Roman"/>
          <w:sz w:val="24"/>
          <w:szCs w:val="24"/>
        </w:rPr>
        <w:t>Tinggi tanaman</w:t>
      </w:r>
    </w:p>
    <w:tbl>
      <w:tblPr>
        <w:tblW w:w="8880" w:type="dxa"/>
        <w:jc w:val="center"/>
        <w:tblInd w:w="-1982" w:type="dxa"/>
        <w:tblBorders>
          <w:top w:val="single" w:sz="4" w:space="0" w:color="000000"/>
          <w:bottom w:val="single" w:sz="4" w:space="0" w:color="000000"/>
          <w:insideH w:val="single" w:sz="4" w:space="0" w:color="auto"/>
        </w:tblBorders>
        <w:tblLayout w:type="fixed"/>
        <w:tblLook w:val="04A0"/>
      </w:tblPr>
      <w:tblGrid>
        <w:gridCol w:w="1339"/>
        <w:gridCol w:w="505"/>
        <w:gridCol w:w="1120"/>
        <w:gridCol w:w="1419"/>
        <w:gridCol w:w="1447"/>
        <w:gridCol w:w="1322"/>
        <w:gridCol w:w="1728"/>
      </w:tblGrid>
      <w:tr w:rsidR="00E33CAC" w:rsidRPr="00E33CAC" w:rsidTr="00F173FB">
        <w:trPr>
          <w:trHeight w:val="475"/>
          <w:jc w:val="center"/>
        </w:trPr>
        <w:tc>
          <w:tcPr>
            <w:tcW w:w="2964" w:type="dxa"/>
            <w:gridSpan w:val="3"/>
            <w:vMerge w:val="restart"/>
            <w:tcBorders>
              <w:top w:val="single" w:sz="4" w:space="0" w:color="000000"/>
              <w:left w:val="nil"/>
              <w:bottom w:val="single" w:sz="4" w:space="0" w:color="auto"/>
              <w:right w:val="nil"/>
            </w:tcBorders>
            <w:hideMark/>
          </w:tcPr>
          <w:p w:rsidR="00E33CAC" w:rsidRPr="00E33CAC" w:rsidRDefault="00E33CAC" w:rsidP="00F173FB">
            <w:pPr>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Giberelin</w:t>
            </w:r>
          </w:p>
        </w:tc>
        <w:tc>
          <w:tcPr>
            <w:tcW w:w="5916" w:type="dxa"/>
            <w:gridSpan w:val="4"/>
            <w:tcBorders>
              <w:top w:val="single" w:sz="4" w:space="0" w:color="000000"/>
              <w:left w:val="nil"/>
              <w:bottom w:val="single" w:sz="4" w:space="0" w:color="auto"/>
              <w:right w:val="nil"/>
            </w:tcBorders>
            <w:hideMark/>
          </w:tcPr>
          <w:p w:rsidR="00E33CAC" w:rsidRPr="00E33CAC" w:rsidRDefault="00E33CAC" w:rsidP="00F173FB">
            <w:pPr>
              <w:tabs>
                <w:tab w:val="left" w:pos="937"/>
              </w:tabs>
              <w:spacing w:after="0" w:line="240" w:lineRule="auto"/>
              <w:jc w:val="center"/>
              <w:rPr>
                <w:rFonts w:ascii="Times New Roman" w:hAnsi="Times New Roman" w:cs="Times New Roman"/>
                <w:b/>
                <w:sz w:val="24"/>
                <w:szCs w:val="24"/>
              </w:rPr>
            </w:pPr>
            <w:r w:rsidRPr="00E33CAC">
              <w:rPr>
                <w:rFonts w:ascii="Times New Roman" w:hAnsi="Times New Roman" w:cs="Times New Roman"/>
                <w:b/>
                <w:sz w:val="24"/>
                <w:szCs w:val="24"/>
              </w:rPr>
              <w:t>Sitokinin (ppm)</w:t>
            </w:r>
          </w:p>
        </w:tc>
      </w:tr>
      <w:tr w:rsidR="00E33CAC" w:rsidRPr="00E33CAC" w:rsidTr="00F173FB">
        <w:trPr>
          <w:trHeight w:val="337"/>
          <w:jc w:val="center"/>
        </w:trPr>
        <w:tc>
          <w:tcPr>
            <w:tcW w:w="2964" w:type="dxa"/>
            <w:gridSpan w:val="3"/>
            <w:vMerge/>
            <w:tcBorders>
              <w:top w:val="single" w:sz="4" w:space="0" w:color="000000"/>
              <w:left w:val="nil"/>
              <w:bottom w:val="single" w:sz="4" w:space="0" w:color="auto"/>
              <w:right w:val="nil"/>
            </w:tcBorders>
            <w:vAlign w:val="center"/>
            <w:hideMark/>
          </w:tcPr>
          <w:p w:rsidR="00E33CAC" w:rsidRPr="00E33CAC" w:rsidRDefault="00E33CAC" w:rsidP="00F173FB">
            <w:pPr>
              <w:spacing w:after="0" w:line="240" w:lineRule="auto"/>
              <w:rPr>
                <w:rFonts w:ascii="Times New Roman" w:hAnsi="Times New Roman" w:cs="Times New Roman"/>
                <w:sz w:val="24"/>
                <w:szCs w:val="24"/>
              </w:rPr>
            </w:pPr>
          </w:p>
        </w:tc>
        <w:tc>
          <w:tcPr>
            <w:tcW w:w="1419" w:type="dxa"/>
            <w:tcBorders>
              <w:top w:val="single" w:sz="4" w:space="0" w:color="auto"/>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 xml:space="preserve">   0</w:t>
            </w:r>
          </w:p>
        </w:tc>
        <w:tc>
          <w:tcPr>
            <w:tcW w:w="1447" w:type="dxa"/>
            <w:tcBorders>
              <w:top w:val="single" w:sz="4" w:space="0" w:color="auto"/>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10</w:t>
            </w:r>
          </w:p>
        </w:tc>
        <w:tc>
          <w:tcPr>
            <w:tcW w:w="1322" w:type="dxa"/>
            <w:tcBorders>
              <w:top w:val="single" w:sz="4" w:space="0" w:color="auto"/>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25</w:t>
            </w:r>
          </w:p>
        </w:tc>
        <w:tc>
          <w:tcPr>
            <w:tcW w:w="1728" w:type="dxa"/>
            <w:tcBorders>
              <w:top w:val="single" w:sz="4" w:space="0" w:color="auto"/>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 xml:space="preserve">  50</w:t>
            </w:r>
          </w:p>
        </w:tc>
      </w:tr>
      <w:tr w:rsidR="00E33CAC" w:rsidRPr="00E33CAC" w:rsidTr="00F173FB">
        <w:trPr>
          <w:trHeight w:val="337"/>
          <w:jc w:val="center"/>
        </w:trPr>
        <w:tc>
          <w:tcPr>
            <w:tcW w:w="2964" w:type="dxa"/>
            <w:gridSpan w:val="3"/>
            <w:tcBorders>
              <w:top w:val="single" w:sz="4" w:space="0" w:color="000000"/>
              <w:left w:val="nil"/>
              <w:bottom w:val="single" w:sz="4" w:space="0" w:color="auto"/>
              <w:right w:val="nil"/>
            </w:tcBorders>
            <w:vAlign w:val="center"/>
          </w:tcPr>
          <w:p w:rsidR="00E33CAC" w:rsidRPr="00E33CAC" w:rsidRDefault="00E33CAC" w:rsidP="00F173FB">
            <w:pPr>
              <w:spacing w:after="0" w:line="240" w:lineRule="auto"/>
              <w:rPr>
                <w:rFonts w:ascii="Times New Roman" w:hAnsi="Times New Roman" w:cs="Times New Roman"/>
                <w:sz w:val="24"/>
                <w:szCs w:val="24"/>
              </w:rPr>
            </w:pPr>
          </w:p>
        </w:tc>
        <w:tc>
          <w:tcPr>
            <w:tcW w:w="5916" w:type="dxa"/>
            <w:gridSpan w:val="4"/>
            <w:tcBorders>
              <w:top w:val="single" w:sz="4" w:space="0" w:color="auto"/>
              <w:left w:val="nil"/>
              <w:bottom w:val="single" w:sz="4" w:space="0" w:color="auto"/>
            </w:tcBorders>
          </w:tcPr>
          <w:p w:rsidR="00E33CAC" w:rsidRPr="00E33CAC" w:rsidRDefault="00E33CAC" w:rsidP="00F173FB">
            <w:pPr>
              <w:tabs>
                <w:tab w:val="left" w:pos="360"/>
              </w:tabs>
              <w:spacing w:after="0" w:line="240" w:lineRule="auto"/>
              <w:rPr>
                <w:rFonts w:ascii="Times New Roman" w:hAnsi="Times New Roman" w:cs="Times New Roman"/>
                <w:b/>
                <w:sz w:val="24"/>
                <w:szCs w:val="24"/>
                <w:lang w:val="en-US"/>
              </w:rPr>
            </w:pPr>
            <w:r w:rsidRPr="00E33CAC">
              <w:rPr>
                <w:rFonts w:ascii="Times New Roman" w:hAnsi="Times New Roman" w:cs="Times New Roman"/>
                <w:b/>
                <w:sz w:val="24"/>
                <w:szCs w:val="24"/>
                <w:lang w:val="en-US"/>
              </w:rPr>
              <w:t>Tinggibatang (cm)</w:t>
            </w:r>
          </w:p>
        </w:tc>
      </w:tr>
      <w:tr w:rsidR="00E33CAC" w:rsidRPr="00E33CAC" w:rsidTr="00F173FB">
        <w:trPr>
          <w:trHeight w:val="140"/>
          <w:jc w:val="center"/>
        </w:trPr>
        <w:tc>
          <w:tcPr>
            <w:tcW w:w="1339" w:type="dxa"/>
            <w:tcBorders>
              <w:top w:val="single" w:sz="4" w:space="0" w:color="auto"/>
              <w:left w:val="nil"/>
              <w:bottom w:val="nil"/>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625" w:type="dxa"/>
            <w:gridSpan w:val="2"/>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0</w:t>
            </w:r>
          </w:p>
        </w:tc>
        <w:tc>
          <w:tcPr>
            <w:tcW w:w="1419"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60</w:t>
            </w:r>
          </w:p>
        </w:tc>
        <w:tc>
          <w:tcPr>
            <w:tcW w:w="1447"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72</w:t>
            </w:r>
          </w:p>
        </w:tc>
        <w:tc>
          <w:tcPr>
            <w:tcW w:w="1322"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69</w:t>
            </w:r>
          </w:p>
        </w:tc>
        <w:tc>
          <w:tcPr>
            <w:tcW w:w="1728"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71</w:t>
            </w:r>
          </w:p>
        </w:tc>
      </w:tr>
      <w:tr w:rsidR="00E33CAC" w:rsidRPr="00E33CAC" w:rsidTr="00F173FB">
        <w:trPr>
          <w:trHeight w:val="132"/>
          <w:jc w:val="center"/>
        </w:trPr>
        <w:tc>
          <w:tcPr>
            <w:tcW w:w="133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Minggu</w:t>
            </w: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10</w:t>
            </w:r>
          </w:p>
        </w:tc>
        <w:tc>
          <w:tcPr>
            <w:tcW w:w="1419" w:type="dxa"/>
            <w:tcBorders>
              <w:top w:val="nil"/>
              <w:left w:val="nil"/>
              <w:bottom w:val="nil"/>
              <w:right w:val="nil"/>
            </w:tcBorders>
            <w:hideMark/>
          </w:tcPr>
          <w:p w:rsidR="00E33CAC" w:rsidRPr="00E33CAC" w:rsidRDefault="00E33CAC" w:rsidP="00F173FB">
            <w:pPr>
              <w:spacing w:after="0" w:line="240" w:lineRule="auto"/>
              <w:rPr>
                <w:rFonts w:ascii="Times New Roman" w:hAnsi="Times New Roman" w:cs="Times New Roman"/>
                <w:sz w:val="24"/>
                <w:szCs w:val="24"/>
              </w:rPr>
            </w:pPr>
            <w:r w:rsidRPr="00E33CAC">
              <w:rPr>
                <w:rFonts w:ascii="Times New Roman" w:hAnsi="Times New Roman" w:cs="Times New Roman"/>
                <w:sz w:val="24"/>
                <w:szCs w:val="24"/>
              </w:rPr>
              <w:t>67</w:t>
            </w:r>
          </w:p>
        </w:tc>
        <w:tc>
          <w:tcPr>
            <w:tcW w:w="1447"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70</w:t>
            </w:r>
          </w:p>
        </w:tc>
        <w:tc>
          <w:tcPr>
            <w:tcW w:w="1322"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73</w:t>
            </w:r>
          </w:p>
        </w:tc>
        <w:tc>
          <w:tcPr>
            <w:tcW w:w="1728"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71</w:t>
            </w:r>
          </w:p>
        </w:tc>
      </w:tr>
      <w:tr w:rsidR="00E33CAC" w:rsidRPr="00E33CAC" w:rsidTr="00F173FB">
        <w:trPr>
          <w:trHeight w:val="177"/>
          <w:jc w:val="center"/>
        </w:trPr>
        <w:tc>
          <w:tcPr>
            <w:tcW w:w="133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Ke-5</w:t>
            </w: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25</w:t>
            </w:r>
          </w:p>
        </w:tc>
        <w:tc>
          <w:tcPr>
            <w:tcW w:w="1419" w:type="dxa"/>
            <w:tcBorders>
              <w:top w:val="nil"/>
              <w:left w:val="nil"/>
              <w:bottom w:val="nil"/>
              <w:right w:val="nil"/>
            </w:tcBorders>
            <w:hideMark/>
          </w:tcPr>
          <w:p w:rsidR="00E33CAC" w:rsidRPr="00E33CAC" w:rsidRDefault="00E33CAC" w:rsidP="00F173FB">
            <w:pPr>
              <w:spacing w:after="0" w:line="240" w:lineRule="auto"/>
              <w:rPr>
                <w:rFonts w:ascii="Times New Roman" w:hAnsi="Times New Roman" w:cs="Times New Roman"/>
                <w:sz w:val="24"/>
                <w:szCs w:val="24"/>
              </w:rPr>
            </w:pPr>
            <w:r w:rsidRPr="00E33CAC">
              <w:rPr>
                <w:rFonts w:ascii="Times New Roman" w:hAnsi="Times New Roman" w:cs="Times New Roman"/>
                <w:sz w:val="24"/>
                <w:szCs w:val="24"/>
              </w:rPr>
              <w:t>82</w:t>
            </w:r>
          </w:p>
        </w:tc>
        <w:tc>
          <w:tcPr>
            <w:tcW w:w="1447"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67</w:t>
            </w:r>
          </w:p>
        </w:tc>
        <w:tc>
          <w:tcPr>
            <w:tcW w:w="1322"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62</w:t>
            </w:r>
          </w:p>
        </w:tc>
        <w:tc>
          <w:tcPr>
            <w:tcW w:w="1728"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67</w:t>
            </w:r>
          </w:p>
        </w:tc>
      </w:tr>
      <w:tr w:rsidR="00E33CAC" w:rsidRPr="00E33CAC" w:rsidTr="00F173FB">
        <w:trPr>
          <w:trHeight w:val="168"/>
          <w:jc w:val="center"/>
        </w:trPr>
        <w:tc>
          <w:tcPr>
            <w:tcW w:w="1339" w:type="dxa"/>
            <w:tcBorders>
              <w:top w:val="nil"/>
              <w:left w:val="nil"/>
              <w:bottom w:val="single" w:sz="4" w:space="0" w:color="auto"/>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625" w:type="dxa"/>
            <w:gridSpan w:val="2"/>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50</w:t>
            </w:r>
          </w:p>
        </w:tc>
        <w:tc>
          <w:tcPr>
            <w:tcW w:w="1419" w:type="dxa"/>
            <w:tcBorders>
              <w:top w:val="nil"/>
              <w:left w:val="nil"/>
              <w:bottom w:val="single" w:sz="4" w:space="0" w:color="auto"/>
              <w:right w:val="nil"/>
            </w:tcBorders>
            <w:hideMark/>
          </w:tcPr>
          <w:p w:rsidR="00E33CAC" w:rsidRPr="00E33CAC" w:rsidRDefault="00E33CAC" w:rsidP="00F173FB">
            <w:pPr>
              <w:spacing w:after="0" w:line="240" w:lineRule="auto"/>
              <w:rPr>
                <w:rFonts w:ascii="Times New Roman" w:hAnsi="Times New Roman" w:cs="Times New Roman"/>
                <w:sz w:val="24"/>
                <w:szCs w:val="24"/>
              </w:rPr>
            </w:pPr>
            <w:r w:rsidRPr="00E33CAC">
              <w:rPr>
                <w:rFonts w:ascii="Times New Roman" w:hAnsi="Times New Roman" w:cs="Times New Roman"/>
                <w:sz w:val="24"/>
                <w:szCs w:val="24"/>
              </w:rPr>
              <w:t xml:space="preserve"> 80</w:t>
            </w:r>
          </w:p>
        </w:tc>
        <w:tc>
          <w:tcPr>
            <w:tcW w:w="1447" w:type="dxa"/>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73</w:t>
            </w:r>
          </w:p>
        </w:tc>
        <w:tc>
          <w:tcPr>
            <w:tcW w:w="1322" w:type="dxa"/>
            <w:tcBorders>
              <w:top w:val="nil"/>
              <w:left w:val="nil"/>
              <w:bottom w:val="single" w:sz="4" w:space="0" w:color="auto"/>
              <w:right w:val="nil"/>
            </w:tcBorders>
            <w:hideMark/>
          </w:tcPr>
          <w:p w:rsidR="00E33CAC" w:rsidRPr="00E33CAC" w:rsidRDefault="00E33CAC" w:rsidP="00F173FB">
            <w:pPr>
              <w:spacing w:after="0" w:line="240" w:lineRule="auto"/>
              <w:rPr>
                <w:rFonts w:ascii="Times New Roman" w:hAnsi="Times New Roman" w:cs="Times New Roman"/>
                <w:sz w:val="24"/>
                <w:szCs w:val="24"/>
              </w:rPr>
            </w:pPr>
            <w:r w:rsidRPr="00E33CAC">
              <w:rPr>
                <w:rFonts w:ascii="Times New Roman" w:hAnsi="Times New Roman" w:cs="Times New Roman"/>
                <w:sz w:val="24"/>
                <w:szCs w:val="24"/>
              </w:rPr>
              <w:t>69</w:t>
            </w:r>
          </w:p>
        </w:tc>
        <w:tc>
          <w:tcPr>
            <w:tcW w:w="1728" w:type="dxa"/>
            <w:tcBorders>
              <w:top w:val="nil"/>
              <w:left w:val="nil"/>
              <w:bottom w:val="single" w:sz="4" w:space="0" w:color="auto"/>
              <w:right w:val="nil"/>
            </w:tcBorders>
            <w:hideMark/>
          </w:tcPr>
          <w:p w:rsidR="00E33CAC" w:rsidRPr="00E33CAC" w:rsidRDefault="00E33CAC" w:rsidP="00F173FB">
            <w:pPr>
              <w:spacing w:after="0" w:line="240" w:lineRule="auto"/>
              <w:rPr>
                <w:rFonts w:ascii="Times New Roman" w:hAnsi="Times New Roman" w:cs="Times New Roman"/>
                <w:sz w:val="24"/>
                <w:szCs w:val="24"/>
              </w:rPr>
            </w:pPr>
            <w:r w:rsidRPr="00E33CAC">
              <w:rPr>
                <w:rFonts w:ascii="Times New Roman" w:hAnsi="Times New Roman" w:cs="Times New Roman"/>
                <w:sz w:val="24"/>
                <w:szCs w:val="24"/>
              </w:rPr>
              <w:t>63</w:t>
            </w:r>
          </w:p>
        </w:tc>
      </w:tr>
      <w:tr w:rsidR="00E33CAC" w:rsidRPr="00E33CAC" w:rsidTr="00F173FB">
        <w:trPr>
          <w:trHeight w:val="185"/>
          <w:jc w:val="center"/>
        </w:trPr>
        <w:tc>
          <w:tcPr>
            <w:tcW w:w="1844" w:type="dxa"/>
            <w:gridSpan w:val="2"/>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120"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419"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p>
        </w:tc>
        <w:tc>
          <w:tcPr>
            <w:tcW w:w="1447"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p>
        </w:tc>
        <w:tc>
          <w:tcPr>
            <w:tcW w:w="1322"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p>
        </w:tc>
        <w:tc>
          <w:tcPr>
            <w:tcW w:w="1728"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p>
        </w:tc>
      </w:tr>
      <w:tr w:rsidR="00E33CAC" w:rsidRPr="00E33CAC" w:rsidTr="00F173FB">
        <w:trPr>
          <w:trHeight w:val="123"/>
          <w:jc w:val="center"/>
        </w:trPr>
        <w:tc>
          <w:tcPr>
            <w:tcW w:w="1339" w:type="dxa"/>
            <w:tcBorders>
              <w:top w:val="nil"/>
              <w:left w:val="nil"/>
              <w:bottom w:val="nil"/>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0</w:t>
            </w:r>
          </w:p>
        </w:tc>
        <w:tc>
          <w:tcPr>
            <w:tcW w:w="1419"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rPr>
            </w:pPr>
            <w:r w:rsidRPr="00E33CAC">
              <w:rPr>
                <w:rFonts w:ascii="Times New Roman" w:hAnsi="Times New Roman" w:cs="Times New Roman"/>
                <w:sz w:val="24"/>
                <w:szCs w:val="24"/>
              </w:rPr>
              <w:t>67</w:t>
            </w:r>
          </w:p>
        </w:tc>
        <w:tc>
          <w:tcPr>
            <w:tcW w:w="1447" w:type="dxa"/>
            <w:tcBorders>
              <w:top w:val="single" w:sz="4" w:space="0" w:color="auto"/>
              <w:left w:val="nil"/>
              <w:bottom w:val="nil"/>
              <w:right w:val="nil"/>
            </w:tcBorders>
          </w:tcPr>
          <w:p w:rsidR="00E33CAC" w:rsidRPr="00E33CAC" w:rsidRDefault="00E33CAC" w:rsidP="00F173FB">
            <w:pPr>
              <w:tabs>
                <w:tab w:val="left" w:pos="360"/>
              </w:tabs>
              <w:spacing w:after="0" w:line="240" w:lineRule="auto"/>
              <w:rPr>
                <w:rFonts w:ascii="Times New Roman" w:hAnsi="Times New Roman" w:cs="Times New Roman"/>
                <w:sz w:val="24"/>
                <w:szCs w:val="24"/>
              </w:rPr>
            </w:pPr>
            <w:r w:rsidRPr="00E33CAC">
              <w:rPr>
                <w:rFonts w:ascii="Times New Roman" w:hAnsi="Times New Roman" w:cs="Times New Roman"/>
                <w:sz w:val="24"/>
                <w:szCs w:val="24"/>
              </w:rPr>
              <w:t>81</w:t>
            </w:r>
          </w:p>
        </w:tc>
        <w:tc>
          <w:tcPr>
            <w:tcW w:w="1322"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83</w:t>
            </w:r>
          </w:p>
        </w:tc>
        <w:tc>
          <w:tcPr>
            <w:tcW w:w="1728"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83</w:t>
            </w:r>
          </w:p>
        </w:tc>
      </w:tr>
      <w:tr w:rsidR="00E33CAC" w:rsidRPr="00E33CAC" w:rsidTr="00F173FB">
        <w:trPr>
          <w:trHeight w:val="256"/>
          <w:jc w:val="center"/>
        </w:trPr>
        <w:tc>
          <w:tcPr>
            <w:tcW w:w="133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Minggu</w:t>
            </w: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10</w:t>
            </w:r>
          </w:p>
        </w:tc>
        <w:tc>
          <w:tcPr>
            <w:tcW w:w="141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rPr>
            </w:pPr>
            <w:r w:rsidRPr="00E33CAC">
              <w:rPr>
                <w:rFonts w:ascii="Times New Roman" w:hAnsi="Times New Roman" w:cs="Times New Roman"/>
                <w:sz w:val="24"/>
                <w:szCs w:val="24"/>
              </w:rPr>
              <w:t>72</w:t>
            </w:r>
          </w:p>
        </w:tc>
        <w:tc>
          <w:tcPr>
            <w:tcW w:w="1447" w:type="dxa"/>
            <w:tcBorders>
              <w:top w:val="nil"/>
              <w:left w:val="nil"/>
              <w:bottom w:val="nil"/>
              <w:right w:val="nil"/>
            </w:tcBorders>
          </w:tcPr>
          <w:p w:rsidR="00E33CAC" w:rsidRPr="00E33CAC" w:rsidRDefault="00E33CAC" w:rsidP="00F173FB">
            <w:pPr>
              <w:tabs>
                <w:tab w:val="left" w:pos="360"/>
              </w:tabs>
              <w:spacing w:after="0" w:line="240" w:lineRule="auto"/>
              <w:rPr>
                <w:rFonts w:ascii="Times New Roman" w:hAnsi="Times New Roman" w:cs="Times New Roman"/>
                <w:sz w:val="24"/>
                <w:szCs w:val="24"/>
              </w:rPr>
            </w:pPr>
            <w:r w:rsidRPr="00E33CAC">
              <w:rPr>
                <w:rFonts w:ascii="Times New Roman" w:hAnsi="Times New Roman" w:cs="Times New Roman"/>
                <w:sz w:val="24"/>
                <w:szCs w:val="24"/>
              </w:rPr>
              <w:t>83</w:t>
            </w:r>
          </w:p>
        </w:tc>
        <w:tc>
          <w:tcPr>
            <w:tcW w:w="1322"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rPr>
            </w:pPr>
            <w:r w:rsidRPr="00E33CAC">
              <w:rPr>
                <w:rFonts w:ascii="Times New Roman" w:hAnsi="Times New Roman" w:cs="Times New Roman"/>
                <w:sz w:val="24"/>
                <w:szCs w:val="24"/>
              </w:rPr>
              <w:t>93</w:t>
            </w:r>
          </w:p>
        </w:tc>
        <w:tc>
          <w:tcPr>
            <w:tcW w:w="1728"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90</w:t>
            </w:r>
          </w:p>
        </w:tc>
      </w:tr>
      <w:tr w:rsidR="00E33CAC" w:rsidRPr="00E33CAC" w:rsidTr="00F173FB">
        <w:trPr>
          <w:trHeight w:val="256"/>
          <w:jc w:val="center"/>
        </w:trPr>
        <w:tc>
          <w:tcPr>
            <w:tcW w:w="133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Ke-9</w:t>
            </w: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25</w:t>
            </w:r>
          </w:p>
        </w:tc>
        <w:tc>
          <w:tcPr>
            <w:tcW w:w="141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rPr>
            </w:pPr>
            <w:r w:rsidRPr="00E33CAC">
              <w:rPr>
                <w:rFonts w:ascii="Times New Roman" w:hAnsi="Times New Roman" w:cs="Times New Roman"/>
                <w:sz w:val="24"/>
                <w:szCs w:val="24"/>
              </w:rPr>
              <w:t>93</w:t>
            </w:r>
          </w:p>
        </w:tc>
        <w:tc>
          <w:tcPr>
            <w:tcW w:w="1447" w:type="dxa"/>
            <w:tcBorders>
              <w:top w:val="nil"/>
              <w:left w:val="nil"/>
              <w:bottom w:val="nil"/>
              <w:right w:val="nil"/>
            </w:tcBorders>
          </w:tcPr>
          <w:p w:rsidR="00E33CAC" w:rsidRPr="00E33CAC" w:rsidRDefault="00E33CAC" w:rsidP="00F173FB">
            <w:pPr>
              <w:tabs>
                <w:tab w:val="left" w:pos="360"/>
              </w:tabs>
              <w:spacing w:after="0" w:line="240" w:lineRule="auto"/>
              <w:rPr>
                <w:rFonts w:ascii="Times New Roman" w:hAnsi="Times New Roman" w:cs="Times New Roman"/>
                <w:sz w:val="24"/>
                <w:szCs w:val="24"/>
              </w:rPr>
            </w:pPr>
            <w:r w:rsidRPr="00E33CAC">
              <w:rPr>
                <w:rFonts w:ascii="Times New Roman" w:hAnsi="Times New Roman" w:cs="Times New Roman"/>
                <w:sz w:val="24"/>
                <w:szCs w:val="24"/>
              </w:rPr>
              <w:t>90</w:t>
            </w:r>
          </w:p>
        </w:tc>
        <w:tc>
          <w:tcPr>
            <w:tcW w:w="1322"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89</w:t>
            </w:r>
          </w:p>
        </w:tc>
        <w:tc>
          <w:tcPr>
            <w:tcW w:w="1728"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89</w:t>
            </w:r>
          </w:p>
        </w:tc>
      </w:tr>
      <w:tr w:rsidR="00E33CAC" w:rsidRPr="00E33CAC" w:rsidTr="00F173FB">
        <w:trPr>
          <w:trHeight w:val="217"/>
          <w:jc w:val="center"/>
        </w:trPr>
        <w:tc>
          <w:tcPr>
            <w:tcW w:w="1339" w:type="dxa"/>
            <w:tcBorders>
              <w:top w:val="nil"/>
              <w:left w:val="nil"/>
              <w:bottom w:val="nil"/>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50</w:t>
            </w:r>
          </w:p>
        </w:tc>
        <w:tc>
          <w:tcPr>
            <w:tcW w:w="1419" w:type="dxa"/>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90</w:t>
            </w:r>
          </w:p>
        </w:tc>
        <w:tc>
          <w:tcPr>
            <w:tcW w:w="1447" w:type="dxa"/>
            <w:tcBorders>
              <w:top w:val="nil"/>
              <w:left w:val="nil"/>
              <w:bottom w:val="single" w:sz="4" w:space="0" w:color="auto"/>
              <w:right w:val="nil"/>
            </w:tcBorders>
          </w:tcPr>
          <w:p w:rsidR="00E33CAC" w:rsidRPr="00E33CAC" w:rsidRDefault="00E33CAC" w:rsidP="00F173FB">
            <w:pPr>
              <w:tabs>
                <w:tab w:val="left" w:pos="360"/>
              </w:tabs>
              <w:spacing w:after="0" w:line="240" w:lineRule="auto"/>
              <w:rPr>
                <w:rFonts w:ascii="Times New Roman" w:hAnsi="Times New Roman" w:cs="Times New Roman"/>
                <w:sz w:val="24"/>
                <w:szCs w:val="24"/>
              </w:rPr>
            </w:pPr>
            <w:r w:rsidRPr="00E33CAC">
              <w:rPr>
                <w:rFonts w:ascii="Times New Roman" w:hAnsi="Times New Roman" w:cs="Times New Roman"/>
                <w:sz w:val="24"/>
                <w:szCs w:val="24"/>
              </w:rPr>
              <w:t>82</w:t>
            </w:r>
          </w:p>
        </w:tc>
        <w:tc>
          <w:tcPr>
            <w:tcW w:w="1322" w:type="dxa"/>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85</w:t>
            </w:r>
          </w:p>
        </w:tc>
        <w:tc>
          <w:tcPr>
            <w:tcW w:w="1728" w:type="dxa"/>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92</w:t>
            </w:r>
          </w:p>
        </w:tc>
      </w:tr>
      <w:tr w:rsidR="00E33CAC" w:rsidRPr="00E33CAC" w:rsidTr="00F173FB">
        <w:trPr>
          <w:trHeight w:val="246"/>
          <w:jc w:val="center"/>
        </w:trPr>
        <w:tc>
          <w:tcPr>
            <w:tcW w:w="1844" w:type="dxa"/>
            <w:gridSpan w:val="2"/>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120"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419"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vertAlign w:val="superscript"/>
              </w:rPr>
            </w:pPr>
          </w:p>
        </w:tc>
        <w:tc>
          <w:tcPr>
            <w:tcW w:w="1447"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vertAlign w:val="superscript"/>
              </w:rPr>
            </w:pPr>
          </w:p>
        </w:tc>
        <w:tc>
          <w:tcPr>
            <w:tcW w:w="1322"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vertAlign w:val="superscript"/>
              </w:rPr>
            </w:pPr>
          </w:p>
        </w:tc>
        <w:tc>
          <w:tcPr>
            <w:tcW w:w="1728" w:type="dxa"/>
            <w:tcBorders>
              <w:top w:val="single" w:sz="4" w:space="0" w:color="auto"/>
              <w:left w:val="nil"/>
              <w:bottom w:val="single" w:sz="4" w:space="0" w:color="000000"/>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vertAlign w:val="superscript"/>
              </w:rPr>
            </w:pPr>
          </w:p>
        </w:tc>
      </w:tr>
      <w:tr w:rsidR="00E33CAC" w:rsidRPr="00E33CAC" w:rsidTr="00F173FB">
        <w:trPr>
          <w:trHeight w:val="273"/>
          <w:jc w:val="center"/>
        </w:trPr>
        <w:tc>
          <w:tcPr>
            <w:tcW w:w="1339" w:type="dxa"/>
            <w:tcBorders>
              <w:top w:val="nil"/>
              <w:left w:val="nil"/>
              <w:bottom w:val="nil"/>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rPr>
            </w:pP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0</w:t>
            </w:r>
          </w:p>
        </w:tc>
        <w:tc>
          <w:tcPr>
            <w:tcW w:w="1419"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106</w:t>
            </w:r>
          </w:p>
        </w:tc>
        <w:tc>
          <w:tcPr>
            <w:tcW w:w="1447"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110</w:t>
            </w:r>
          </w:p>
        </w:tc>
        <w:tc>
          <w:tcPr>
            <w:tcW w:w="1322"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120</w:t>
            </w:r>
          </w:p>
        </w:tc>
        <w:tc>
          <w:tcPr>
            <w:tcW w:w="1728" w:type="dxa"/>
            <w:tcBorders>
              <w:top w:val="single" w:sz="4" w:space="0" w:color="auto"/>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121</w:t>
            </w:r>
          </w:p>
        </w:tc>
      </w:tr>
      <w:tr w:rsidR="00E33CAC" w:rsidRPr="00E33CAC" w:rsidTr="00F173FB">
        <w:trPr>
          <w:trHeight w:val="168"/>
          <w:jc w:val="center"/>
        </w:trPr>
        <w:tc>
          <w:tcPr>
            <w:tcW w:w="133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Minggu</w:t>
            </w: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10</w:t>
            </w:r>
          </w:p>
        </w:tc>
        <w:tc>
          <w:tcPr>
            <w:tcW w:w="141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98</w:t>
            </w:r>
          </w:p>
        </w:tc>
        <w:tc>
          <w:tcPr>
            <w:tcW w:w="1447"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109</w:t>
            </w:r>
          </w:p>
        </w:tc>
        <w:tc>
          <w:tcPr>
            <w:tcW w:w="1322"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108</w:t>
            </w:r>
          </w:p>
        </w:tc>
        <w:tc>
          <w:tcPr>
            <w:tcW w:w="1728"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118</w:t>
            </w:r>
          </w:p>
        </w:tc>
      </w:tr>
      <w:tr w:rsidR="00E33CAC" w:rsidRPr="00E33CAC" w:rsidTr="00F173FB">
        <w:trPr>
          <w:trHeight w:val="238"/>
          <w:jc w:val="center"/>
        </w:trPr>
        <w:tc>
          <w:tcPr>
            <w:tcW w:w="133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Ke-13</w:t>
            </w:r>
          </w:p>
        </w:tc>
        <w:tc>
          <w:tcPr>
            <w:tcW w:w="1625" w:type="dxa"/>
            <w:gridSpan w:val="2"/>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25</w:t>
            </w:r>
          </w:p>
        </w:tc>
        <w:tc>
          <w:tcPr>
            <w:tcW w:w="1419"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132</w:t>
            </w:r>
          </w:p>
        </w:tc>
        <w:tc>
          <w:tcPr>
            <w:tcW w:w="1447"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114</w:t>
            </w:r>
          </w:p>
        </w:tc>
        <w:tc>
          <w:tcPr>
            <w:tcW w:w="1322"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97</w:t>
            </w:r>
          </w:p>
        </w:tc>
        <w:tc>
          <w:tcPr>
            <w:tcW w:w="1728" w:type="dxa"/>
            <w:tcBorders>
              <w:top w:val="nil"/>
              <w:left w:val="nil"/>
              <w:bottom w:val="nil"/>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117</w:t>
            </w:r>
          </w:p>
        </w:tc>
      </w:tr>
      <w:tr w:rsidR="00E33CAC" w:rsidRPr="00E33CAC" w:rsidTr="00F173FB">
        <w:trPr>
          <w:trHeight w:val="217"/>
          <w:jc w:val="center"/>
        </w:trPr>
        <w:tc>
          <w:tcPr>
            <w:tcW w:w="1339" w:type="dxa"/>
            <w:tcBorders>
              <w:top w:val="nil"/>
              <w:left w:val="nil"/>
              <w:bottom w:val="single" w:sz="4" w:space="0" w:color="auto"/>
              <w:right w:val="nil"/>
            </w:tcBorders>
          </w:tcPr>
          <w:p w:rsidR="00E33CAC" w:rsidRPr="00E33CAC" w:rsidRDefault="00E33CAC" w:rsidP="00F173FB">
            <w:pPr>
              <w:tabs>
                <w:tab w:val="left" w:pos="360"/>
              </w:tabs>
              <w:spacing w:after="0" w:line="240" w:lineRule="auto"/>
              <w:rPr>
                <w:rFonts w:ascii="Times New Roman" w:hAnsi="Times New Roman" w:cs="Times New Roman"/>
                <w:b/>
                <w:sz w:val="24"/>
                <w:szCs w:val="24"/>
                <w:lang w:val="en-US"/>
              </w:rPr>
            </w:pPr>
          </w:p>
        </w:tc>
        <w:tc>
          <w:tcPr>
            <w:tcW w:w="1625" w:type="dxa"/>
            <w:gridSpan w:val="2"/>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b/>
                <w:sz w:val="24"/>
                <w:szCs w:val="24"/>
              </w:rPr>
            </w:pPr>
            <w:r w:rsidRPr="00E33CAC">
              <w:rPr>
                <w:rFonts w:ascii="Times New Roman" w:hAnsi="Times New Roman" w:cs="Times New Roman"/>
                <w:b/>
                <w:sz w:val="24"/>
                <w:szCs w:val="24"/>
              </w:rPr>
              <w:t>50</w:t>
            </w:r>
          </w:p>
        </w:tc>
        <w:tc>
          <w:tcPr>
            <w:tcW w:w="1419" w:type="dxa"/>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112</w:t>
            </w:r>
          </w:p>
        </w:tc>
        <w:tc>
          <w:tcPr>
            <w:tcW w:w="1447" w:type="dxa"/>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120</w:t>
            </w:r>
          </w:p>
        </w:tc>
        <w:tc>
          <w:tcPr>
            <w:tcW w:w="1322" w:type="dxa"/>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104</w:t>
            </w:r>
          </w:p>
        </w:tc>
        <w:tc>
          <w:tcPr>
            <w:tcW w:w="1728" w:type="dxa"/>
            <w:tcBorders>
              <w:top w:val="nil"/>
              <w:left w:val="nil"/>
              <w:bottom w:val="single" w:sz="4" w:space="0" w:color="auto"/>
              <w:right w:val="nil"/>
            </w:tcBorders>
            <w:hideMark/>
          </w:tcPr>
          <w:p w:rsidR="00E33CAC" w:rsidRPr="00E33CAC" w:rsidRDefault="00E33CAC" w:rsidP="00F173FB">
            <w:pPr>
              <w:tabs>
                <w:tab w:val="left" w:pos="360"/>
              </w:tabs>
              <w:spacing w:after="0" w:line="240" w:lineRule="auto"/>
              <w:rPr>
                <w:rFonts w:ascii="Times New Roman" w:hAnsi="Times New Roman" w:cs="Times New Roman"/>
                <w:sz w:val="24"/>
                <w:szCs w:val="24"/>
                <w:vertAlign w:val="superscript"/>
              </w:rPr>
            </w:pPr>
            <w:r w:rsidRPr="00E33CAC">
              <w:rPr>
                <w:rFonts w:ascii="Times New Roman" w:hAnsi="Times New Roman" w:cs="Times New Roman"/>
                <w:sz w:val="24"/>
                <w:szCs w:val="24"/>
              </w:rPr>
              <w:t>122</w:t>
            </w:r>
          </w:p>
        </w:tc>
      </w:tr>
    </w:tbl>
    <w:p w:rsidR="00E33CAC" w:rsidRPr="00E33CAC" w:rsidRDefault="00E33CAC" w:rsidP="00E33CAC">
      <w:pPr>
        <w:autoSpaceDE w:val="0"/>
        <w:autoSpaceDN w:val="0"/>
        <w:adjustRightInd w:val="0"/>
        <w:spacing w:after="0" w:line="240" w:lineRule="auto"/>
        <w:jc w:val="both"/>
        <w:rPr>
          <w:rFonts w:ascii="Times New Roman" w:hAnsi="Times New Roman" w:cs="Times New Roman"/>
          <w:sz w:val="24"/>
          <w:szCs w:val="24"/>
          <w:lang w:val="en-US"/>
        </w:rPr>
      </w:pPr>
      <w:r w:rsidRPr="00E33CAC">
        <w:rPr>
          <w:rFonts w:ascii="Times New Roman" w:hAnsi="Times New Roman" w:cs="Times New Roman"/>
          <w:sz w:val="24"/>
          <w:szCs w:val="24"/>
        </w:rPr>
        <w:t xml:space="preserve"> Ket: Huruf yang berbeda pada kolom dan baris yang sama menunjukkan beda nyata antar perlakuan pada taraf kesalahan 5% (n=3)</w:t>
      </w:r>
    </w:p>
    <w:p w:rsidR="00E33CAC" w:rsidRDefault="00E33CAC" w:rsidP="00E33CAC">
      <w:pPr>
        <w:spacing w:line="240" w:lineRule="auto"/>
        <w:ind w:firstLine="567"/>
        <w:jc w:val="both"/>
        <w:rPr>
          <w:rFonts w:ascii="Times New Roman" w:hAnsi="Times New Roman" w:cs="Times New Roman"/>
          <w:sz w:val="24"/>
          <w:szCs w:val="24"/>
        </w:rPr>
        <w:sectPr w:rsidR="00E33CAC" w:rsidSect="00E33CAC">
          <w:type w:val="continuous"/>
          <w:pgSz w:w="11906" w:h="16838" w:code="9"/>
          <w:pgMar w:top="1134" w:right="1134" w:bottom="1701" w:left="1701" w:header="708" w:footer="708" w:gutter="0"/>
          <w:cols w:space="708"/>
          <w:docGrid w:linePitch="360"/>
        </w:sectPr>
      </w:pPr>
    </w:p>
    <w:p w:rsidR="00E33CAC" w:rsidRPr="00E33CAC" w:rsidRDefault="00E33CAC" w:rsidP="00E33CAC">
      <w:pPr>
        <w:spacing w:line="240" w:lineRule="auto"/>
        <w:ind w:firstLine="567"/>
        <w:jc w:val="both"/>
        <w:rPr>
          <w:rFonts w:ascii="Times New Roman" w:hAnsi="Times New Roman" w:cs="Times New Roman"/>
          <w:sz w:val="24"/>
          <w:szCs w:val="24"/>
          <w:lang w:val="en-US"/>
        </w:rPr>
      </w:pPr>
      <w:r w:rsidRPr="00E33CAC">
        <w:rPr>
          <w:rFonts w:ascii="Times New Roman" w:hAnsi="Times New Roman" w:cs="Times New Roman"/>
          <w:sz w:val="24"/>
          <w:szCs w:val="24"/>
        </w:rPr>
        <w:lastRenderedPageBreak/>
        <w:t>Berdasarkan tabel 1 tinggi batang pada jagung pada minggu kelima paling terlihat pada konsentrasi P</w:t>
      </w:r>
      <w:r w:rsidRPr="00E33CAC">
        <w:rPr>
          <w:rFonts w:ascii="Times New Roman" w:hAnsi="Times New Roman" w:cs="Times New Roman"/>
          <w:sz w:val="24"/>
          <w:szCs w:val="24"/>
          <w:vertAlign w:val="subscript"/>
        </w:rPr>
        <w:t>2</w:t>
      </w: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 xml:space="preserve">2  </w:t>
      </w:r>
      <w:r w:rsidRPr="00E33CAC">
        <w:rPr>
          <w:rFonts w:ascii="Times New Roman" w:hAnsi="Times New Roman" w:cs="Times New Roman"/>
          <w:sz w:val="24"/>
          <w:szCs w:val="24"/>
        </w:rPr>
        <w:t xml:space="preserve">dan paling nyata pada minggu ke 13. Hal diatas ditarik kesimpulan giberelin dan sitokinin </w:t>
      </w:r>
      <w:r w:rsidRPr="00E33CAC">
        <w:rPr>
          <w:rFonts w:ascii="Times New Roman" w:hAnsi="Times New Roman" w:cs="Times New Roman"/>
          <w:sz w:val="24"/>
          <w:szCs w:val="24"/>
        </w:rPr>
        <w:lastRenderedPageBreak/>
        <w:t xml:space="preserve">berpengaruh nyata terhadap tinggi tanaman jagung. Pemberian giberelin terbukti dapat meningkatkan tinggi tanaman (Pavlista dkk, 2013).Sitokinin berfungsi meningkatkan tingi batang dengan cara </w:t>
      </w:r>
      <w:r w:rsidRPr="00E33CAC">
        <w:rPr>
          <w:rFonts w:ascii="Times New Roman" w:hAnsi="Times New Roman" w:cs="Times New Roman"/>
          <w:sz w:val="24"/>
          <w:szCs w:val="24"/>
        </w:rPr>
        <w:lastRenderedPageBreak/>
        <w:t xml:space="preserve">meningkatkan pemanjangan sel(Wicaksono,dkk 2016). Konsentrasi giberelin saling bergantungan pada tahap konsentrasi sitokinin dilihat pada tabel 1 </w:t>
      </w:r>
      <w:r w:rsidRPr="00E33CAC">
        <w:rPr>
          <w:rFonts w:ascii="Times New Roman" w:hAnsi="Times New Roman" w:cs="Times New Roman"/>
          <w:sz w:val="24"/>
          <w:szCs w:val="24"/>
        </w:rPr>
        <w:lastRenderedPageBreak/>
        <w:t>sehingga diduga konsentrasi sitokinin dapat menurunkan kinerja giberelin dan sebaliknya.</w:t>
      </w:r>
    </w:p>
    <w:p w:rsidR="00E33CAC" w:rsidRDefault="00E33CAC" w:rsidP="00E33CAC">
      <w:pPr>
        <w:spacing w:line="240" w:lineRule="auto"/>
        <w:jc w:val="center"/>
        <w:rPr>
          <w:rFonts w:ascii="Times New Roman" w:hAnsi="Times New Roman" w:cs="Times New Roman"/>
          <w:sz w:val="24"/>
          <w:szCs w:val="24"/>
        </w:rPr>
        <w:sectPr w:rsidR="00E33CAC" w:rsidSect="00E33CAC">
          <w:type w:val="continuous"/>
          <w:pgSz w:w="11906" w:h="16838" w:code="9"/>
          <w:pgMar w:top="1134" w:right="1134" w:bottom="1701" w:left="1701" w:header="708" w:footer="708" w:gutter="0"/>
          <w:cols w:num="2" w:space="708"/>
          <w:docGrid w:linePitch="360"/>
        </w:sectPr>
      </w:pPr>
    </w:p>
    <w:p w:rsidR="00E33CAC" w:rsidRPr="00E33CAC" w:rsidRDefault="00E33CAC" w:rsidP="00E33CAC">
      <w:pPr>
        <w:spacing w:line="240" w:lineRule="auto"/>
        <w:jc w:val="center"/>
        <w:rPr>
          <w:rFonts w:ascii="Times New Roman" w:hAnsi="Times New Roman" w:cs="Times New Roman"/>
          <w:sz w:val="24"/>
          <w:szCs w:val="24"/>
        </w:rPr>
      </w:pPr>
      <w:r w:rsidRPr="00E33CAC">
        <w:rPr>
          <w:rFonts w:ascii="Times New Roman" w:hAnsi="Times New Roman" w:cs="Times New Roman"/>
          <w:sz w:val="24"/>
          <w:szCs w:val="24"/>
        </w:rPr>
        <w:lastRenderedPageBreak/>
        <w:t>Tabel 2 panjang daun ketiga jagung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0"/>
        <w:gridCol w:w="1540"/>
        <w:gridCol w:w="1540"/>
        <w:gridCol w:w="1540"/>
        <w:gridCol w:w="1541"/>
        <w:gridCol w:w="1541"/>
      </w:tblGrid>
      <w:tr w:rsidR="00E33CAC" w:rsidRPr="00E33CAC" w:rsidTr="00F173FB">
        <w:tc>
          <w:tcPr>
            <w:tcW w:w="1540" w:type="dxa"/>
            <w:tcBorders>
              <w:top w:val="single" w:sz="4" w:space="0" w:color="auto"/>
              <w:bottom w:val="single" w:sz="4" w:space="0" w:color="auto"/>
            </w:tcBorders>
          </w:tcPr>
          <w:p w:rsidR="00E33CAC" w:rsidRPr="00E33CAC" w:rsidRDefault="00E33CAC" w:rsidP="00F173FB">
            <w:pPr>
              <w:jc w:val="both"/>
              <w:rPr>
                <w:rFonts w:ascii="Times New Roman" w:hAnsi="Times New Roman" w:cs="Times New Roman"/>
                <w:sz w:val="24"/>
                <w:szCs w:val="24"/>
              </w:rPr>
            </w:pPr>
            <w:r w:rsidRPr="00E33CAC">
              <w:rPr>
                <w:rFonts w:ascii="Times New Roman" w:hAnsi="Times New Roman" w:cs="Times New Roman"/>
                <w:sz w:val="24"/>
                <w:szCs w:val="24"/>
              </w:rPr>
              <w:t>Perlakuan</w:t>
            </w:r>
          </w:p>
        </w:tc>
        <w:tc>
          <w:tcPr>
            <w:tcW w:w="1540"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vertAlign w:val="subscript"/>
              </w:rPr>
            </w:pP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0</w:t>
            </w:r>
          </w:p>
        </w:tc>
        <w:tc>
          <w:tcPr>
            <w:tcW w:w="1540"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vertAlign w:val="subscript"/>
              </w:rPr>
            </w:pP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1</w:t>
            </w:r>
          </w:p>
        </w:tc>
        <w:tc>
          <w:tcPr>
            <w:tcW w:w="1540"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vertAlign w:val="subscript"/>
              </w:rPr>
            </w:pP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2</w:t>
            </w:r>
          </w:p>
        </w:tc>
        <w:tc>
          <w:tcPr>
            <w:tcW w:w="1541"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vertAlign w:val="subscript"/>
              </w:rPr>
            </w:pP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3</w:t>
            </w:r>
          </w:p>
        </w:tc>
        <w:tc>
          <w:tcPr>
            <w:tcW w:w="1541"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Rerata</w:t>
            </w:r>
          </w:p>
        </w:tc>
      </w:tr>
      <w:tr w:rsidR="00E33CAC" w:rsidRPr="00E33CAC" w:rsidTr="00F173FB">
        <w:tc>
          <w:tcPr>
            <w:tcW w:w="1540" w:type="dxa"/>
            <w:tcBorders>
              <w:top w:val="single" w:sz="4" w:space="0" w:color="auto"/>
            </w:tcBorders>
          </w:tcPr>
          <w:p w:rsidR="00E33CAC" w:rsidRPr="00E33CAC" w:rsidRDefault="00E33CAC" w:rsidP="00F173FB">
            <w:pPr>
              <w:jc w:val="both"/>
              <w:rPr>
                <w:rFonts w:ascii="Times New Roman" w:hAnsi="Times New Roman" w:cs="Times New Roman"/>
                <w:sz w:val="24"/>
                <w:szCs w:val="24"/>
                <w:vertAlign w:val="subscript"/>
              </w:rPr>
            </w:pPr>
            <w:r w:rsidRPr="00E33CAC">
              <w:rPr>
                <w:rFonts w:ascii="Times New Roman" w:hAnsi="Times New Roman" w:cs="Times New Roman"/>
                <w:sz w:val="24"/>
                <w:szCs w:val="24"/>
              </w:rPr>
              <w:t>P</w:t>
            </w:r>
            <w:r w:rsidRPr="00E33CAC">
              <w:rPr>
                <w:rFonts w:ascii="Times New Roman" w:hAnsi="Times New Roman" w:cs="Times New Roman"/>
                <w:sz w:val="24"/>
                <w:szCs w:val="24"/>
                <w:vertAlign w:val="subscript"/>
              </w:rPr>
              <w:t>0</w:t>
            </w:r>
          </w:p>
        </w:tc>
        <w:tc>
          <w:tcPr>
            <w:tcW w:w="1540" w:type="dxa"/>
            <w:tcBorders>
              <w:top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22.1</w:t>
            </w:r>
          </w:p>
        </w:tc>
        <w:tc>
          <w:tcPr>
            <w:tcW w:w="1540" w:type="dxa"/>
            <w:tcBorders>
              <w:top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24.2</w:t>
            </w:r>
          </w:p>
        </w:tc>
        <w:tc>
          <w:tcPr>
            <w:tcW w:w="1540" w:type="dxa"/>
            <w:tcBorders>
              <w:top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23.7</w:t>
            </w:r>
          </w:p>
        </w:tc>
        <w:tc>
          <w:tcPr>
            <w:tcW w:w="1541" w:type="dxa"/>
            <w:tcBorders>
              <w:top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23.5</w:t>
            </w:r>
          </w:p>
        </w:tc>
        <w:tc>
          <w:tcPr>
            <w:tcW w:w="1541" w:type="dxa"/>
            <w:tcBorders>
              <w:top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23.4</w:t>
            </w:r>
            <w:r w:rsidRPr="00E33CAC">
              <w:rPr>
                <w:rFonts w:ascii="Times New Roman" w:hAnsi="Times New Roman" w:cs="Times New Roman"/>
                <w:sz w:val="24"/>
                <w:szCs w:val="24"/>
                <w:vertAlign w:val="superscript"/>
              </w:rPr>
              <w:t>x</w:t>
            </w:r>
          </w:p>
        </w:tc>
      </w:tr>
      <w:tr w:rsidR="00E33CAC" w:rsidRPr="00E33CAC" w:rsidTr="00F173FB">
        <w:tc>
          <w:tcPr>
            <w:tcW w:w="1540" w:type="dxa"/>
          </w:tcPr>
          <w:p w:rsidR="00E33CAC" w:rsidRPr="00E33CAC" w:rsidRDefault="00E33CAC" w:rsidP="00F173FB">
            <w:pPr>
              <w:jc w:val="both"/>
              <w:rPr>
                <w:rFonts w:ascii="Times New Roman" w:hAnsi="Times New Roman" w:cs="Times New Roman"/>
                <w:sz w:val="24"/>
                <w:szCs w:val="24"/>
                <w:vertAlign w:val="subscript"/>
              </w:rPr>
            </w:pPr>
            <w:r w:rsidRPr="00E33CAC">
              <w:rPr>
                <w:rFonts w:ascii="Times New Roman" w:hAnsi="Times New Roman" w:cs="Times New Roman"/>
                <w:sz w:val="24"/>
                <w:szCs w:val="24"/>
              </w:rPr>
              <w:t>P</w:t>
            </w:r>
            <w:r w:rsidRPr="00E33CAC">
              <w:rPr>
                <w:rFonts w:ascii="Times New Roman" w:hAnsi="Times New Roman" w:cs="Times New Roman"/>
                <w:sz w:val="24"/>
                <w:szCs w:val="24"/>
                <w:vertAlign w:val="subscript"/>
              </w:rPr>
              <w:t>1</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24.2</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26.8</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25.6</w:t>
            </w:r>
          </w:p>
        </w:tc>
        <w:tc>
          <w:tcPr>
            <w:tcW w:w="1541"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26.6</w:t>
            </w:r>
          </w:p>
        </w:tc>
        <w:tc>
          <w:tcPr>
            <w:tcW w:w="1541" w:type="dxa"/>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25.8</w:t>
            </w:r>
            <w:r w:rsidRPr="00E33CAC">
              <w:rPr>
                <w:rFonts w:ascii="Times New Roman" w:hAnsi="Times New Roman" w:cs="Times New Roman"/>
                <w:sz w:val="24"/>
                <w:szCs w:val="24"/>
                <w:vertAlign w:val="superscript"/>
              </w:rPr>
              <w:t>x</w:t>
            </w:r>
          </w:p>
        </w:tc>
      </w:tr>
      <w:tr w:rsidR="00E33CAC" w:rsidRPr="00E33CAC" w:rsidTr="00F173FB">
        <w:tc>
          <w:tcPr>
            <w:tcW w:w="1540" w:type="dxa"/>
          </w:tcPr>
          <w:p w:rsidR="00E33CAC" w:rsidRPr="00E33CAC" w:rsidRDefault="00E33CAC" w:rsidP="00F173FB">
            <w:pPr>
              <w:jc w:val="both"/>
              <w:rPr>
                <w:rFonts w:ascii="Times New Roman" w:hAnsi="Times New Roman" w:cs="Times New Roman"/>
                <w:sz w:val="24"/>
                <w:szCs w:val="24"/>
                <w:vertAlign w:val="subscript"/>
              </w:rPr>
            </w:pPr>
            <w:r w:rsidRPr="00E33CAC">
              <w:rPr>
                <w:rFonts w:ascii="Times New Roman" w:hAnsi="Times New Roman" w:cs="Times New Roman"/>
                <w:sz w:val="24"/>
                <w:szCs w:val="24"/>
              </w:rPr>
              <w:t>P</w:t>
            </w:r>
            <w:r w:rsidRPr="00E33CAC">
              <w:rPr>
                <w:rFonts w:ascii="Times New Roman" w:hAnsi="Times New Roman" w:cs="Times New Roman"/>
                <w:sz w:val="24"/>
                <w:szCs w:val="24"/>
                <w:vertAlign w:val="subscript"/>
              </w:rPr>
              <w:t>2</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23.8</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29.2</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27.6</w:t>
            </w:r>
          </w:p>
        </w:tc>
        <w:tc>
          <w:tcPr>
            <w:tcW w:w="1541"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24.7</w:t>
            </w:r>
          </w:p>
        </w:tc>
        <w:tc>
          <w:tcPr>
            <w:tcW w:w="1541" w:type="dxa"/>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26.3</w:t>
            </w:r>
            <w:r w:rsidRPr="00E33CAC">
              <w:rPr>
                <w:rFonts w:ascii="Times New Roman" w:hAnsi="Times New Roman" w:cs="Times New Roman"/>
                <w:sz w:val="24"/>
                <w:szCs w:val="24"/>
                <w:vertAlign w:val="superscript"/>
              </w:rPr>
              <w:t>xy</w:t>
            </w:r>
          </w:p>
        </w:tc>
      </w:tr>
      <w:tr w:rsidR="00E33CAC" w:rsidRPr="00E33CAC" w:rsidTr="00F173FB">
        <w:tc>
          <w:tcPr>
            <w:tcW w:w="1540" w:type="dxa"/>
          </w:tcPr>
          <w:p w:rsidR="00E33CAC" w:rsidRPr="00E33CAC" w:rsidRDefault="00E33CAC" w:rsidP="00F173FB">
            <w:pPr>
              <w:jc w:val="both"/>
              <w:rPr>
                <w:rFonts w:ascii="Times New Roman" w:hAnsi="Times New Roman" w:cs="Times New Roman"/>
                <w:sz w:val="24"/>
                <w:szCs w:val="24"/>
                <w:vertAlign w:val="subscript"/>
              </w:rPr>
            </w:pPr>
            <w:r w:rsidRPr="00E33CAC">
              <w:rPr>
                <w:rFonts w:ascii="Times New Roman" w:hAnsi="Times New Roman" w:cs="Times New Roman"/>
                <w:sz w:val="24"/>
                <w:szCs w:val="24"/>
              </w:rPr>
              <w:t>P</w:t>
            </w:r>
            <w:r w:rsidRPr="00E33CAC">
              <w:rPr>
                <w:rFonts w:ascii="Times New Roman" w:hAnsi="Times New Roman" w:cs="Times New Roman"/>
                <w:sz w:val="24"/>
                <w:szCs w:val="24"/>
                <w:vertAlign w:val="subscript"/>
              </w:rPr>
              <w:t>3</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26.2</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27.3</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26.1</w:t>
            </w:r>
          </w:p>
        </w:tc>
        <w:tc>
          <w:tcPr>
            <w:tcW w:w="1541"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27.8</w:t>
            </w:r>
          </w:p>
        </w:tc>
        <w:tc>
          <w:tcPr>
            <w:tcW w:w="1541" w:type="dxa"/>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27</w:t>
            </w:r>
            <w:r w:rsidRPr="00E33CAC">
              <w:rPr>
                <w:rFonts w:ascii="Times New Roman" w:hAnsi="Times New Roman" w:cs="Times New Roman"/>
                <w:sz w:val="24"/>
                <w:szCs w:val="24"/>
                <w:vertAlign w:val="superscript"/>
              </w:rPr>
              <w:t>y</w:t>
            </w:r>
          </w:p>
        </w:tc>
      </w:tr>
      <w:tr w:rsidR="00E33CAC" w:rsidRPr="00E33CAC" w:rsidTr="00F173FB">
        <w:tc>
          <w:tcPr>
            <w:tcW w:w="1540" w:type="dxa"/>
            <w:tcBorders>
              <w:bottom w:val="single" w:sz="4" w:space="0" w:color="auto"/>
            </w:tcBorders>
          </w:tcPr>
          <w:p w:rsidR="00E33CAC" w:rsidRPr="00E33CAC" w:rsidRDefault="00E33CAC" w:rsidP="00F173FB">
            <w:pPr>
              <w:jc w:val="both"/>
              <w:rPr>
                <w:rFonts w:ascii="Times New Roman" w:hAnsi="Times New Roman" w:cs="Times New Roman"/>
                <w:sz w:val="24"/>
                <w:szCs w:val="24"/>
              </w:rPr>
            </w:pPr>
            <w:r w:rsidRPr="00E33CAC">
              <w:rPr>
                <w:rFonts w:ascii="Times New Roman" w:hAnsi="Times New Roman" w:cs="Times New Roman"/>
                <w:sz w:val="24"/>
                <w:szCs w:val="24"/>
              </w:rPr>
              <w:t>Rerata</w:t>
            </w:r>
          </w:p>
        </w:tc>
        <w:tc>
          <w:tcPr>
            <w:tcW w:w="1540" w:type="dxa"/>
            <w:tcBorders>
              <w:bottom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24.1</w:t>
            </w:r>
          </w:p>
        </w:tc>
        <w:tc>
          <w:tcPr>
            <w:tcW w:w="1540" w:type="dxa"/>
            <w:tcBorders>
              <w:bottom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27.1</w:t>
            </w:r>
            <w:r w:rsidRPr="00E33CAC">
              <w:rPr>
                <w:rFonts w:ascii="Times New Roman" w:hAnsi="Times New Roman" w:cs="Times New Roman"/>
                <w:sz w:val="24"/>
                <w:szCs w:val="24"/>
                <w:vertAlign w:val="superscript"/>
              </w:rPr>
              <w:t>y</w:t>
            </w:r>
          </w:p>
        </w:tc>
        <w:tc>
          <w:tcPr>
            <w:tcW w:w="1540" w:type="dxa"/>
            <w:tcBorders>
              <w:bottom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25.1</w:t>
            </w:r>
            <w:r w:rsidRPr="00E33CAC">
              <w:rPr>
                <w:rFonts w:ascii="Times New Roman" w:hAnsi="Times New Roman" w:cs="Times New Roman"/>
                <w:sz w:val="24"/>
                <w:szCs w:val="24"/>
                <w:vertAlign w:val="superscript"/>
              </w:rPr>
              <w:t>x</w:t>
            </w:r>
          </w:p>
        </w:tc>
        <w:tc>
          <w:tcPr>
            <w:tcW w:w="1541" w:type="dxa"/>
            <w:tcBorders>
              <w:bottom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25.7</w:t>
            </w:r>
            <w:r w:rsidRPr="00E33CAC">
              <w:rPr>
                <w:rFonts w:ascii="Times New Roman" w:hAnsi="Times New Roman" w:cs="Times New Roman"/>
                <w:sz w:val="24"/>
                <w:szCs w:val="24"/>
                <w:vertAlign w:val="superscript"/>
              </w:rPr>
              <w:t>x</w:t>
            </w:r>
          </w:p>
        </w:tc>
        <w:tc>
          <w:tcPr>
            <w:tcW w:w="1541" w:type="dxa"/>
            <w:tcBorders>
              <w:bottom w:val="single" w:sz="4" w:space="0" w:color="auto"/>
            </w:tcBorders>
          </w:tcPr>
          <w:p w:rsidR="00E33CAC" w:rsidRPr="00E33CAC" w:rsidRDefault="00E33CAC" w:rsidP="00F173FB">
            <w:pPr>
              <w:jc w:val="center"/>
              <w:rPr>
                <w:rFonts w:ascii="Times New Roman" w:hAnsi="Times New Roman" w:cs="Times New Roman"/>
                <w:sz w:val="24"/>
                <w:szCs w:val="24"/>
              </w:rPr>
            </w:pPr>
          </w:p>
        </w:tc>
      </w:tr>
    </w:tbl>
    <w:p w:rsidR="00E33CAC" w:rsidRPr="00E33CAC" w:rsidRDefault="00E33CAC" w:rsidP="00E33CAC">
      <w:pPr>
        <w:autoSpaceDE w:val="0"/>
        <w:autoSpaceDN w:val="0"/>
        <w:adjustRightInd w:val="0"/>
        <w:spacing w:after="0" w:line="240" w:lineRule="auto"/>
        <w:ind w:left="1080" w:hanging="1080"/>
        <w:jc w:val="both"/>
        <w:rPr>
          <w:rFonts w:ascii="Times New Roman" w:hAnsi="Times New Roman" w:cs="Times New Roman"/>
          <w:sz w:val="24"/>
          <w:szCs w:val="24"/>
        </w:rPr>
      </w:pPr>
      <w:r w:rsidRPr="00E33CAC">
        <w:rPr>
          <w:rFonts w:ascii="Times New Roman" w:hAnsi="Times New Roman" w:cs="Times New Roman"/>
          <w:sz w:val="24"/>
          <w:szCs w:val="24"/>
        </w:rPr>
        <w:t>Keterangan: Huruf yang berbeda pada kolom dan baris yang sama menunjukkan beda nyata antar perlakuan pada taraf kesalahan 5% (n=3)</w:t>
      </w:r>
    </w:p>
    <w:p w:rsidR="00E33CAC" w:rsidRPr="00E33CAC" w:rsidRDefault="00E33CAC" w:rsidP="00E33CAC">
      <w:pPr>
        <w:pStyle w:val="BodyText"/>
        <w:ind w:right="396"/>
        <w:jc w:val="both"/>
      </w:pPr>
    </w:p>
    <w:p w:rsidR="00E33CAC" w:rsidRDefault="00E33CAC" w:rsidP="00E33CAC">
      <w:pPr>
        <w:spacing w:line="240" w:lineRule="auto"/>
        <w:ind w:firstLine="567"/>
        <w:jc w:val="both"/>
        <w:rPr>
          <w:rFonts w:ascii="Times New Roman" w:hAnsi="Times New Roman" w:cs="Times New Roman"/>
          <w:sz w:val="24"/>
          <w:szCs w:val="24"/>
        </w:rPr>
        <w:sectPr w:rsidR="00E33CAC" w:rsidSect="00E33CAC">
          <w:type w:val="continuous"/>
          <w:pgSz w:w="11906" w:h="16838" w:code="9"/>
          <w:pgMar w:top="1134" w:right="1134" w:bottom="1701" w:left="1701" w:header="708" w:footer="708" w:gutter="0"/>
          <w:cols w:space="708"/>
          <w:docGrid w:linePitch="360"/>
        </w:sectPr>
      </w:pPr>
    </w:p>
    <w:p w:rsidR="00E33CAC" w:rsidRPr="00E33CAC" w:rsidRDefault="00E33CAC" w:rsidP="00E33CAC">
      <w:pPr>
        <w:spacing w:line="240" w:lineRule="auto"/>
        <w:ind w:firstLine="567"/>
        <w:jc w:val="both"/>
        <w:rPr>
          <w:rFonts w:ascii="Times New Roman" w:hAnsi="Times New Roman" w:cs="Times New Roman"/>
          <w:sz w:val="24"/>
          <w:szCs w:val="24"/>
          <w:lang w:val="en-US"/>
        </w:rPr>
      </w:pPr>
      <w:r w:rsidRPr="00E33CAC">
        <w:rPr>
          <w:rFonts w:ascii="Times New Roman" w:hAnsi="Times New Roman" w:cs="Times New Roman"/>
          <w:sz w:val="24"/>
          <w:szCs w:val="24"/>
        </w:rPr>
        <w:lastRenderedPageBreak/>
        <w:t>Berdasarkan Tabel 2  diatas panjang daun kombinasi P</w:t>
      </w:r>
      <w:r w:rsidRPr="00E33CAC">
        <w:rPr>
          <w:rFonts w:ascii="Times New Roman" w:hAnsi="Times New Roman" w:cs="Times New Roman"/>
          <w:sz w:val="24"/>
          <w:szCs w:val="24"/>
          <w:vertAlign w:val="subscript"/>
        </w:rPr>
        <w:t>2</w:t>
      </w: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 xml:space="preserve">1 </w:t>
      </w:r>
      <w:r w:rsidRPr="00E33CAC">
        <w:rPr>
          <w:rFonts w:ascii="Times New Roman" w:hAnsi="Times New Roman" w:cs="Times New Roman"/>
          <w:sz w:val="24"/>
          <w:szCs w:val="24"/>
        </w:rPr>
        <w:t xml:space="preserve">yang optimal dibandingkan dengan konsentrasi yang lain. Hal ini membuktikan bahwa giberelin berpengaruh nyata dalam pembesaran sel </w:t>
      </w:r>
      <w:r w:rsidRPr="00E33CAC">
        <w:rPr>
          <w:rFonts w:ascii="Times New Roman" w:hAnsi="Times New Roman" w:cs="Times New Roman"/>
          <w:sz w:val="24"/>
          <w:szCs w:val="24"/>
        </w:rPr>
        <w:lastRenderedPageBreak/>
        <w:t>sehingga ukuran panjang daun meningkat (Taiz &amp; Zeiger,2002) sedangkan sitokinin berfungsi dalam pembelahan sel sehingga mempengaruhi panjang daun pada jagung.</w:t>
      </w:r>
    </w:p>
    <w:p w:rsidR="00E33CAC" w:rsidRDefault="00E33CAC" w:rsidP="00E33CAC">
      <w:pPr>
        <w:spacing w:line="240" w:lineRule="auto"/>
        <w:jc w:val="center"/>
        <w:rPr>
          <w:rFonts w:ascii="Times New Roman" w:hAnsi="Times New Roman" w:cs="Times New Roman"/>
          <w:sz w:val="24"/>
          <w:szCs w:val="24"/>
        </w:rPr>
        <w:sectPr w:rsidR="00E33CAC" w:rsidSect="00E33CAC">
          <w:type w:val="continuous"/>
          <w:pgSz w:w="11906" w:h="16838" w:code="9"/>
          <w:pgMar w:top="1134" w:right="1134" w:bottom="1701" w:left="1701" w:header="708" w:footer="708" w:gutter="0"/>
          <w:cols w:num="2" w:space="708"/>
          <w:docGrid w:linePitch="360"/>
        </w:sectPr>
      </w:pPr>
    </w:p>
    <w:p w:rsidR="00E33CAC" w:rsidRPr="00E33CAC" w:rsidRDefault="00E33CAC" w:rsidP="00E33CAC">
      <w:pPr>
        <w:spacing w:line="240" w:lineRule="auto"/>
        <w:jc w:val="center"/>
        <w:rPr>
          <w:rFonts w:ascii="Times New Roman" w:hAnsi="Times New Roman" w:cs="Times New Roman"/>
          <w:sz w:val="24"/>
          <w:szCs w:val="24"/>
          <w:lang w:val="en-US"/>
        </w:rPr>
      </w:pPr>
      <w:r w:rsidRPr="00E33CAC">
        <w:rPr>
          <w:rFonts w:ascii="Times New Roman" w:hAnsi="Times New Roman" w:cs="Times New Roman"/>
          <w:sz w:val="24"/>
          <w:szCs w:val="24"/>
        </w:rPr>
        <w:lastRenderedPageBreak/>
        <w:t>Table 3 Panjang malai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0"/>
        <w:gridCol w:w="1540"/>
        <w:gridCol w:w="1540"/>
        <w:gridCol w:w="1540"/>
        <w:gridCol w:w="1541"/>
        <w:gridCol w:w="1541"/>
      </w:tblGrid>
      <w:tr w:rsidR="00E33CAC" w:rsidRPr="00E33CAC" w:rsidTr="00F173FB">
        <w:tc>
          <w:tcPr>
            <w:tcW w:w="1540" w:type="dxa"/>
            <w:tcBorders>
              <w:top w:val="single" w:sz="4" w:space="0" w:color="auto"/>
              <w:bottom w:val="single" w:sz="4" w:space="0" w:color="auto"/>
            </w:tcBorders>
          </w:tcPr>
          <w:p w:rsidR="00E33CAC" w:rsidRPr="00E33CAC" w:rsidRDefault="00E33CAC" w:rsidP="00F173FB">
            <w:pPr>
              <w:jc w:val="both"/>
              <w:rPr>
                <w:rFonts w:ascii="Times New Roman" w:hAnsi="Times New Roman" w:cs="Times New Roman"/>
                <w:sz w:val="24"/>
                <w:szCs w:val="24"/>
              </w:rPr>
            </w:pPr>
            <w:r w:rsidRPr="00E33CAC">
              <w:rPr>
                <w:rFonts w:ascii="Times New Roman" w:hAnsi="Times New Roman" w:cs="Times New Roman"/>
                <w:sz w:val="24"/>
                <w:szCs w:val="24"/>
              </w:rPr>
              <w:t>Perlakuan</w:t>
            </w:r>
          </w:p>
        </w:tc>
        <w:tc>
          <w:tcPr>
            <w:tcW w:w="1540"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vertAlign w:val="subscript"/>
              </w:rPr>
            </w:pP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0</w:t>
            </w:r>
          </w:p>
        </w:tc>
        <w:tc>
          <w:tcPr>
            <w:tcW w:w="1540"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vertAlign w:val="subscript"/>
              </w:rPr>
            </w:pP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1</w:t>
            </w:r>
          </w:p>
        </w:tc>
        <w:tc>
          <w:tcPr>
            <w:tcW w:w="1540"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vertAlign w:val="subscript"/>
              </w:rPr>
            </w:pP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2</w:t>
            </w:r>
          </w:p>
        </w:tc>
        <w:tc>
          <w:tcPr>
            <w:tcW w:w="1541"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vertAlign w:val="subscript"/>
              </w:rPr>
            </w:pP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3</w:t>
            </w:r>
          </w:p>
        </w:tc>
        <w:tc>
          <w:tcPr>
            <w:tcW w:w="1541" w:type="dxa"/>
            <w:tcBorders>
              <w:top w:val="single" w:sz="4" w:space="0" w:color="auto"/>
              <w:bottom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Rerata</w:t>
            </w:r>
          </w:p>
        </w:tc>
      </w:tr>
      <w:tr w:rsidR="00E33CAC" w:rsidRPr="00E33CAC" w:rsidTr="00F173FB">
        <w:tc>
          <w:tcPr>
            <w:tcW w:w="1540" w:type="dxa"/>
            <w:tcBorders>
              <w:top w:val="single" w:sz="4" w:space="0" w:color="auto"/>
            </w:tcBorders>
          </w:tcPr>
          <w:p w:rsidR="00E33CAC" w:rsidRPr="00E33CAC" w:rsidRDefault="00E33CAC" w:rsidP="00F173FB">
            <w:pPr>
              <w:jc w:val="both"/>
              <w:rPr>
                <w:rFonts w:ascii="Times New Roman" w:hAnsi="Times New Roman" w:cs="Times New Roman"/>
                <w:sz w:val="24"/>
                <w:szCs w:val="24"/>
                <w:vertAlign w:val="subscript"/>
              </w:rPr>
            </w:pPr>
            <w:r w:rsidRPr="00E33CAC">
              <w:rPr>
                <w:rFonts w:ascii="Times New Roman" w:hAnsi="Times New Roman" w:cs="Times New Roman"/>
                <w:sz w:val="24"/>
                <w:szCs w:val="24"/>
              </w:rPr>
              <w:t>P</w:t>
            </w:r>
            <w:r w:rsidRPr="00E33CAC">
              <w:rPr>
                <w:rFonts w:ascii="Times New Roman" w:hAnsi="Times New Roman" w:cs="Times New Roman"/>
                <w:sz w:val="24"/>
                <w:szCs w:val="24"/>
                <w:vertAlign w:val="subscript"/>
              </w:rPr>
              <w:t>0</w:t>
            </w:r>
          </w:p>
        </w:tc>
        <w:tc>
          <w:tcPr>
            <w:tcW w:w="1540" w:type="dxa"/>
            <w:tcBorders>
              <w:top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24.7</w:t>
            </w:r>
          </w:p>
        </w:tc>
        <w:tc>
          <w:tcPr>
            <w:tcW w:w="1540" w:type="dxa"/>
            <w:tcBorders>
              <w:top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27</w:t>
            </w:r>
          </w:p>
        </w:tc>
        <w:tc>
          <w:tcPr>
            <w:tcW w:w="1540" w:type="dxa"/>
            <w:tcBorders>
              <w:top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24</w:t>
            </w:r>
          </w:p>
        </w:tc>
        <w:tc>
          <w:tcPr>
            <w:tcW w:w="1541" w:type="dxa"/>
            <w:tcBorders>
              <w:top w:val="single" w:sz="4" w:space="0" w:color="auto"/>
            </w:tcBorders>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23.5</w:t>
            </w:r>
          </w:p>
        </w:tc>
        <w:tc>
          <w:tcPr>
            <w:tcW w:w="1541" w:type="dxa"/>
            <w:tcBorders>
              <w:top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26.4</w:t>
            </w:r>
            <w:r w:rsidRPr="00E33CAC">
              <w:rPr>
                <w:rFonts w:ascii="Times New Roman" w:hAnsi="Times New Roman" w:cs="Times New Roman"/>
                <w:sz w:val="24"/>
                <w:szCs w:val="24"/>
                <w:vertAlign w:val="superscript"/>
              </w:rPr>
              <w:t>x</w:t>
            </w:r>
          </w:p>
        </w:tc>
      </w:tr>
      <w:tr w:rsidR="00E33CAC" w:rsidRPr="00E33CAC" w:rsidTr="00F173FB">
        <w:tc>
          <w:tcPr>
            <w:tcW w:w="1540" w:type="dxa"/>
          </w:tcPr>
          <w:p w:rsidR="00E33CAC" w:rsidRPr="00E33CAC" w:rsidRDefault="00E33CAC" w:rsidP="00F173FB">
            <w:pPr>
              <w:jc w:val="both"/>
              <w:rPr>
                <w:rFonts w:ascii="Times New Roman" w:hAnsi="Times New Roman" w:cs="Times New Roman"/>
                <w:sz w:val="24"/>
                <w:szCs w:val="24"/>
                <w:vertAlign w:val="subscript"/>
              </w:rPr>
            </w:pPr>
            <w:r w:rsidRPr="00E33CAC">
              <w:rPr>
                <w:rFonts w:ascii="Times New Roman" w:hAnsi="Times New Roman" w:cs="Times New Roman"/>
                <w:sz w:val="24"/>
                <w:szCs w:val="24"/>
              </w:rPr>
              <w:t>P</w:t>
            </w:r>
            <w:r w:rsidRPr="00E33CAC">
              <w:rPr>
                <w:rFonts w:ascii="Times New Roman" w:hAnsi="Times New Roman" w:cs="Times New Roman"/>
                <w:sz w:val="24"/>
                <w:szCs w:val="24"/>
                <w:vertAlign w:val="subscript"/>
              </w:rPr>
              <w:t>1</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24.2</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26.8</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26</w:t>
            </w:r>
          </w:p>
        </w:tc>
        <w:tc>
          <w:tcPr>
            <w:tcW w:w="1541"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28</w:t>
            </w:r>
          </w:p>
        </w:tc>
        <w:tc>
          <w:tcPr>
            <w:tcW w:w="1541" w:type="dxa"/>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26.3</w:t>
            </w:r>
            <w:r w:rsidRPr="00E33CAC">
              <w:rPr>
                <w:rFonts w:ascii="Times New Roman" w:hAnsi="Times New Roman" w:cs="Times New Roman"/>
                <w:sz w:val="24"/>
                <w:szCs w:val="24"/>
                <w:vertAlign w:val="superscript"/>
              </w:rPr>
              <w:t>x</w:t>
            </w:r>
          </w:p>
        </w:tc>
      </w:tr>
      <w:tr w:rsidR="00E33CAC" w:rsidRPr="00E33CAC" w:rsidTr="00F173FB">
        <w:tc>
          <w:tcPr>
            <w:tcW w:w="1540" w:type="dxa"/>
          </w:tcPr>
          <w:p w:rsidR="00E33CAC" w:rsidRPr="00E33CAC" w:rsidRDefault="00E33CAC" w:rsidP="00F173FB">
            <w:pPr>
              <w:jc w:val="both"/>
              <w:rPr>
                <w:rFonts w:ascii="Times New Roman" w:hAnsi="Times New Roman" w:cs="Times New Roman"/>
                <w:sz w:val="24"/>
                <w:szCs w:val="24"/>
                <w:vertAlign w:val="subscript"/>
              </w:rPr>
            </w:pPr>
            <w:r w:rsidRPr="00E33CAC">
              <w:rPr>
                <w:rFonts w:ascii="Times New Roman" w:hAnsi="Times New Roman" w:cs="Times New Roman"/>
                <w:sz w:val="24"/>
                <w:szCs w:val="24"/>
              </w:rPr>
              <w:t>P</w:t>
            </w:r>
            <w:r w:rsidRPr="00E33CAC">
              <w:rPr>
                <w:rFonts w:ascii="Times New Roman" w:hAnsi="Times New Roman" w:cs="Times New Roman"/>
                <w:sz w:val="24"/>
                <w:szCs w:val="24"/>
                <w:vertAlign w:val="subscript"/>
              </w:rPr>
              <w:t>2</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25</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27</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27.8</w:t>
            </w:r>
          </w:p>
        </w:tc>
        <w:tc>
          <w:tcPr>
            <w:tcW w:w="1541"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27</w:t>
            </w:r>
          </w:p>
        </w:tc>
        <w:tc>
          <w:tcPr>
            <w:tcW w:w="1541" w:type="dxa"/>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26.</w:t>
            </w:r>
            <w:r w:rsidRPr="00E33CAC">
              <w:rPr>
                <w:rFonts w:ascii="Times New Roman" w:hAnsi="Times New Roman" w:cs="Times New Roman"/>
                <w:sz w:val="24"/>
                <w:szCs w:val="24"/>
                <w:vertAlign w:val="superscript"/>
              </w:rPr>
              <w:t>x</w:t>
            </w:r>
          </w:p>
        </w:tc>
      </w:tr>
      <w:tr w:rsidR="00E33CAC" w:rsidRPr="00E33CAC" w:rsidTr="00F173FB">
        <w:tc>
          <w:tcPr>
            <w:tcW w:w="1540" w:type="dxa"/>
          </w:tcPr>
          <w:p w:rsidR="00E33CAC" w:rsidRPr="00E33CAC" w:rsidRDefault="00E33CAC" w:rsidP="00F173FB">
            <w:pPr>
              <w:jc w:val="both"/>
              <w:rPr>
                <w:rFonts w:ascii="Times New Roman" w:hAnsi="Times New Roman" w:cs="Times New Roman"/>
                <w:sz w:val="24"/>
                <w:szCs w:val="24"/>
                <w:vertAlign w:val="subscript"/>
              </w:rPr>
            </w:pPr>
            <w:r w:rsidRPr="00E33CAC">
              <w:rPr>
                <w:rFonts w:ascii="Times New Roman" w:hAnsi="Times New Roman" w:cs="Times New Roman"/>
                <w:sz w:val="24"/>
                <w:szCs w:val="24"/>
              </w:rPr>
              <w:t>P</w:t>
            </w:r>
            <w:r w:rsidRPr="00E33CAC">
              <w:rPr>
                <w:rFonts w:ascii="Times New Roman" w:hAnsi="Times New Roman" w:cs="Times New Roman"/>
                <w:sz w:val="24"/>
                <w:szCs w:val="24"/>
                <w:vertAlign w:val="subscript"/>
              </w:rPr>
              <w:t>3</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26.2</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27.8</w:t>
            </w:r>
          </w:p>
        </w:tc>
        <w:tc>
          <w:tcPr>
            <w:tcW w:w="1540"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28</w:t>
            </w:r>
          </w:p>
        </w:tc>
        <w:tc>
          <w:tcPr>
            <w:tcW w:w="1541" w:type="dxa"/>
          </w:tcPr>
          <w:p w:rsidR="00E33CAC" w:rsidRPr="00E33CAC" w:rsidRDefault="00E33CAC" w:rsidP="00F173FB">
            <w:pPr>
              <w:jc w:val="center"/>
              <w:rPr>
                <w:rFonts w:ascii="Times New Roman" w:hAnsi="Times New Roman" w:cs="Times New Roman"/>
                <w:sz w:val="24"/>
                <w:szCs w:val="24"/>
              </w:rPr>
            </w:pPr>
            <w:r w:rsidRPr="00E33CAC">
              <w:rPr>
                <w:rFonts w:ascii="Times New Roman" w:hAnsi="Times New Roman" w:cs="Times New Roman"/>
                <w:sz w:val="24"/>
                <w:szCs w:val="24"/>
              </w:rPr>
              <w:t>29</w:t>
            </w:r>
          </w:p>
        </w:tc>
        <w:tc>
          <w:tcPr>
            <w:tcW w:w="1541" w:type="dxa"/>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27.8</w:t>
            </w:r>
            <w:r w:rsidRPr="00E33CAC">
              <w:rPr>
                <w:rFonts w:ascii="Times New Roman" w:hAnsi="Times New Roman" w:cs="Times New Roman"/>
                <w:sz w:val="24"/>
                <w:szCs w:val="24"/>
                <w:vertAlign w:val="superscript"/>
              </w:rPr>
              <w:t>xy</w:t>
            </w:r>
          </w:p>
        </w:tc>
      </w:tr>
      <w:tr w:rsidR="00E33CAC" w:rsidRPr="00E33CAC" w:rsidTr="00F173FB">
        <w:tc>
          <w:tcPr>
            <w:tcW w:w="1540" w:type="dxa"/>
            <w:tcBorders>
              <w:bottom w:val="single" w:sz="4" w:space="0" w:color="auto"/>
            </w:tcBorders>
          </w:tcPr>
          <w:p w:rsidR="00E33CAC" w:rsidRPr="00E33CAC" w:rsidRDefault="00E33CAC" w:rsidP="00F173FB">
            <w:pPr>
              <w:jc w:val="both"/>
              <w:rPr>
                <w:rFonts w:ascii="Times New Roman" w:hAnsi="Times New Roman" w:cs="Times New Roman"/>
                <w:sz w:val="24"/>
                <w:szCs w:val="24"/>
              </w:rPr>
            </w:pPr>
            <w:r w:rsidRPr="00E33CAC">
              <w:rPr>
                <w:rFonts w:ascii="Times New Roman" w:hAnsi="Times New Roman" w:cs="Times New Roman"/>
                <w:sz w:val="24"/>
                <w:szCs w:val="24"/>
              </w:rPr>
              <w:t>Rerata</w:t>
            </w:r>
          </w:p>
        </w:tc>
        <w:tc>
          <w:tcPr>
            <w:tcW w:w="1540" w:type="dxa"/>
            <w:tcBorders>
              <w:bottom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25</w:t>
            </w:r>
            <w:r w:rsidRPr="00E33CAC">
              <w:rPr>
                <w:rFonts w:ascii="Times New Roman" w:hAnsi="Times New Roman" w:cs="Times New Roman"/>
                <w:sz w:val="24"/>
                <w:szCs w:val="24"/>
                <w:vertAlign w:val="superscript"/>
              </w:rPr>
              <w:t>x</w:t>
            </w:r>
          </w:p>
        </w:tc>
        <w:tc>
          <w:tcPr>
            <w:tcW w:w="1540" w:type="dxa"/>
            <w:tcBorders>
              <w:bottom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27.1</w:t>
            </w:r>
            <w:r w:rsidRPr="00E33CAC">
              <w:rPr>
                <w:rFonts w:ascii="Times New Roman" w:hAnsi="Times New Roman" w:cs="Times New Roman"/>
                <w:sz w:val="24"/>
                <w:szCs w:val="24"/>
                <w:vertAlign w:val="superscript"/>
              </w:rPr>
              <w:t>y</w:t>
            </w:r>
          </w:p>
        </w:tc>
        <w:tc>
          <w:tcPr>
            <w:tcW w:w="1540" w:type="dxa"/>
            <w:tcBorders>
              <w:bottom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26.5</w:t>
            </w:r>
            <w:r w:rsidRPr="00E33CAC">
              <w:rPr>
                <w:rFonts w:ascii="Times New Roman" w:hAnsi="Times New Roman" w:cs="Times New Roman"/>
                <w:sz w:val="24"/>
                <w:szCs w:val="24"/>
                <w:vertAlign w:val="superscript"/>
              </w:rPr>
              <w:t>x</w:t>
            </w:r>
          </w:p>
        </w:tc>
        <w:tc>
          <w:tcPr>
            <w:tcW w:w="1541" w:type="dxa"/>
            <w:tcBorders>
              <w:bottom w:val="single" w:sz="4" w:space="0" w:color="auto"/>
            </w:tcBorders>
          </w:tcPr>
          <w:p w:rsidR="00E33CAC" w:rsidRPr="00E33CAC" w:rsidRDefault="00E33CAC" w:rsidP="00F173FB">
            <w:pPr>
              <w:jc w:val="center"/>
              <w:rPr>
                <w:rFonts w:ascii="Times New Roman" w:hAnsi="Times New Roman" w:cs="Times New Roman"/>
                <w:sz w:val="24"/>
                <w:szCs w:val="24"/>
                <w:vertAlign w:val="superscript"/>
              </w:rPr>
            </w:pPr>
            <w:r w:rsidRPr="00E33CAC">
              <w:rPr>
                <w:rFonts w:ascii="Times New Roman" w:hAnsi="Times New Roman" w:cs="Times New Roman"/>
                <w:sz w:val="24"/>
                <w:szCs w:val="24"/>
              </w:rPr>
              <w:t>26.8</w:t>
            </w:r>
            <w:r w:rsidRPr="00E33CAC">
              <w:rPr>
                <w:rFonts w:ascii="Times New Roman" w:hAnsi="Times New Roman" w:cs="Times New Roman"/>
                <w:sz w:val="24"/>
                <w:szCs w:val="24"/>
                <w:vertAlign w:val="superscript"/>
              </w:rPr>
              <w:t>xy</w:t>
            </w:r>
          </w:p>
        </w:tc>
        <w:tc>
          <w:tcPr>
            <w:tcW w:w="1541" w:type="dxa"/>
            <w:tcBorders>
              <w:bottom w:val="single" w:sz="4" w:space="0" w:color="auto"/>
            </w:tcBorders>
          </w:tcPr>
          <w:p w:rsidR="00E33CAC" w:rsidRPr="00E33CAC" w:rsidRDefault="00E33CAC" w:rsidP="00F173FB">
            <w:pPr>
              <w:jc w:val="center"/>
              <w:rPr>
                <w:rFonts w:ascii="Times New Roman" w:hAnsi="Times New Roman" w:cs="Times New Roman"/>
                <w:sz w:val="24"/>
                <w:szCs w:val="24"/>
              </w:rPr>
            </w:pPr>
          </w:p>
        </w:tc>
      </w:tr>
    </w:tbl>
    <w:p w:rsidR="00E33CAC" w:rsidRPr="00E33CAC" w:rsidRDefault="00E33CAC" w:rsidP="00E33CAC">
      <w:pPr>
        <w:autoSpaceDE w:val="0"/>
        <w:autoSpaceDN w:val="0"/>
        <w:adjustRightInd w:val="0"/>
        <w:spacing w:after="0" w:line="240" w:lineRule="auto"/>
        <w:ind w:left="1080" w:hanging="1080"/>
        <w:jc w:val="both"/>
        <w:rPr>
          <w:rFonts w:ascii="Times New Roman" w:hAnsi="Times New Roman" w:cs="Times New Roman"/>
          <w:sz w:val="24"/>
          <w:szCs w:val="24"/>
        </w:rPr>
      </w:pPr>
      <w:r w:rsidRPr="00E33CAC">
        <w:rPr>
          <w:rFonts w:ascii="Times New Roman" w:hAnsi="Times New Roman" w:cs="Times New Roman"/>
          <w:sz w:val="24"/>
          <w:szCs w:val="24"/>
        </w:rPr>
        <w:t>Keterangan: Huruf yang berbeda pada kolom dan baris yang sama menunjukkan beda nyata antar perlakuan pada taraf kesalahan 5% (n=3)</w:t>
      </w:r>
    </w:p>
    <w:p w:rsidR="00E33CAC" w:rsidRPr="00E33CAC" w:rsidRDefault="00E33CAC" w:rsidP="00E33CAC">
      <w:pPr>
        <w:pStyle w:val="BodyText"/>
        <w:ind w:right="396"/>
        <w:jc w:val="both"/>
      </w:pPr>
    </w:p>
    <w:p w:rsidR="00E33CAC" w:rsidRPr="00E33CAC" w:rsidRDefault="00E33CAC" w:rsidP="00E33CAC">
      <w:pPr>
        <w:autoSpaceDE w:val="0"/>
        <w:autoSpaceDN w:val="0"/>
        <w:adjustRightInd w:val="0"/>
        <w:spacing w:after="0" w:line="240" w:lineRule="auto"/>
        <w:ind w:firstLine="567"/>
        <w:jc w:val="both"/>
        <w:rPr>
          <w:rFonts w:ascii="Times New Roman" w:hAnsi="Times New Roman" w:cs="Times New Roman"/>
          <w:sz w:val="24"/>
          <w:szCs w:val="24"/>
        </w:rPr>
        <w:sectPr w:rsidR="00E33CAC" w:rsidRPr="00E33CAC" w:rsidSect="00E33CAC">
          <w:type w:val="continuous"/>
          <w:pgSz w:w="11906" w:h="16838" w:code="9"/>
          <w:pgMar w:top="1134" w:right="1134" w:bottom="1701" w:left="1701" w:header="708" w:footer="708" w:gutter="0"/>
          <w:cols w:space="708"/>
          <w:docGrid w:linePitch="360"/>
        </w:sectPr>
      </w:pPr>
    </w:p>
    <w:p w:rsidR="00E33CAC" w:rsidRPr="00E33CAC" w:rsidRDefault="00E33CAC" w:rsidP="00E33CAC">
      <w:pPr>
        <w:autoSpaceDE w:val="0"/>
        <w:autoSpaceDN w:val="0"/>
        <w:adjustRightInd w:val="0"/>
        <w:spacing w:after="0" w:line="240" w:lineRule="auto"/>
        <w:ind w:firstLine="567"/>
        <w:jc w:val="both"/>
        <w:rPr>
          <w:rFonts w:ascii="Times New Roman" w:hAnsi="Times New Roman" w:cs="Times New Roman"/>
          <w:sz w:val="24"/>
          <w:szCs w:val="24"/>
        </w:rPr>
      </w:pPr>
      <w:r w:rsidRPr="00E33CAC">
        <w:rPr>
          <w:rFonts w:ascii="Times New Roman" w:hAnsi="Times New Roman" w:cs="Times New Roman"/>
          <w:sz w:val="24"/>
          <w:szCs w:val="24"/>
        </w:rPr>
        <w:lastRenderedPageBreak/>
        <w:t>Berdasarkan uraian diatas sitokinin dan giberelin memberikan pengaruh  terhadap pertumbuhan dan produksi tanaman.Sitokinin berfungsi dalm pembelahan sel sehingga ukuran  panjang malaibertambah.Sitokinin dapat mempengaruhi pertumbuhan seperti pembentukan panjang malai. Perlakuan sitoknin yang diberikan dua minggu setelah berbunga 2 kali akan meningkat pertumbuhan malai. Sitokinin dapat meningkatkan kekutan lubuk yang merupakan gabungan dari ukuran lubuk dan aktivitas lubuk akibatnya akan menstimulasi pertumbuhan malai (Roitch and Ehneb,2000)</w:t>
      </w:r>
    </w:p>
    <w:p w:rsidR="00E33CAC" w:rsidRPr="00E33CAC" w:rsidRDefault="00E33CAC" w:rsidP="00E33CAC">
      <w:pPr>
        <w:autoSpaceDE w:val="0"/>
        <w:autoSpaceDN w:val="0"/>
        <w:adjustRightInd w:val="0"/>
        <w:spacing w:after="0" w:line="240" w:lineRule="auto"/>
        <w:ind w:firstLine="567"/>
        <w:jc w:val="both"/>
        <w:rPr>
          <w:rFonts w:ascii="Times New Roman" w:hAnsi="Times New Roman" w:cs="Times New Roman"/>
          <w:sz w:val="24"/>
          <w:szCs w:val="24"/>
        </w:rPr>
      </w:pPr>
      <w:r w:rsidRPr="00E33CAC">
        <w:rPr>
          <w:rFonts w:ascii="Times New Roman" w:hAnsi="Times New Roman" w:cs="Times New Roman"/>
          <w:sz w:val="24"/>
          <w:szCs w:val="24"/>
        </w:rPr>
        <w:t xml:space="preserve">Sitokinin berfungsi dalm pembelahan sel (Taiz and Zeiger, 2002)sehingga ukuran  panjang malaibertambah.Sitokinin </w:t>
      </w:r>
      <w:r w:rsidRPr="00E33CAC">
        <w:rPr>
          <w:rFonts w:ascii="Times New Roman" w:hAnsi="Times New Roman" w:cs="Times New Roman"/>
          <w:sz w:val="24"/>
          <w:szCs w:val="24"/>
        </w:rPr>
        <w:lastRenderedPageBreak/>
        <w:t xml:space="preserve">dapat mempengaruhi pertumbuhan seperti pembentukan panjang malai. Perlakuan sitokinin yang diberikan dua minggu setelah berbunga enan frekuensi 2 kali akan meningkat pertumbuhan malai(Davis,2005).  Sitokinin dapat meningkatkan kekutan lubuk yang merupakan gabungan dari ukuran lubuk dan aktivitas lubuk akibatnya akan menstimulasi pertumbuhan malai. </w:t>
      </w:r>
      <w:r w:rsidRPr="00E33CAC">
        <w:rPr>
          <w:rFonts w:ascii="Times New Roman" w:hAnsi="Times New Roman" w:cs="Times New Roman"/>
          <w:sz w:val="24"/>
          <w:szCs w:val="24"/>
          <w:lang w:val="en-US"/>
        </w:rPr>
        <w:t>Aplikasi</w:t>
      </w:r>
      <w:r w:rsidRPr="00E33CAC">
        <w:rPr>
          <w:rFonts w:ascii="Times New Roman" w:hAnsi="Times New Roman" w:cs="Times New Roman"/>
          <w:sz w:val="24"/>
          <w:szCs w:val="24"/>
        </w:rPr>
        <w:t xml:space="preserve"> sitokinin50 ppm dapat</w:t>
      </w:r>
      <w:r w:rsidRPr="00E33CAC">
        <w:rPr>
          <w:rFonts w:ascii="Times New Roman" w:hAnsi="Times New Roman" w:cs="Times New Roman"/>
          <w:sz w:val="24"/>
          <w:szCs w:val="24"/>
          <w:lang w:val="en-US"/>
        </w:rPr>
        <w:t>meningkatka</w:t>
      </w:r>
      <w:r w:rsidRPr="00E33CAC">
        <w:rPr>
          <w:rFonts w:ascii="Times New Roman" w:hAnsi="Times New Roman" w:cs="Times New Roman"/>
          <w:sz w:val="24"/>
          <w:szCs w:val="24"/>
        </w:rPr>
        <w:t>tkan panjang malai</w:t>
      </w:r>
      <w:r w:rsidRPr="00E33CAC">
        <w:rPr>
          <w:rFonts w:ascii="Times New Roman" w:hAnsi="Times New Roman" w:cs="Times New Roman"/>
          <w:sz w:val="24"/>
          <w:szCs w:val="24"/>
          <w:lang w:val="en-US"/>
        </w:rPr>
        <w:t>.</w:t>
      </w:r>
      <w:r w:rsidRPr="00E33CAC">
        <w:rPr>
          <w:rFonts w:ascii="Times New Roman" w:hAnsi="Times New Roman" w:cs="Times New Roman"/>
          <w:sz w:val="24"/>
          <w:szCs w:val="24"/>
        </w:rPr>
        <w:t xml:space="preserve">Pada penelitian ini kombinasi yang paling mempengaruhi pada panjang malai jagung adalah kombinasi P3C3. Pertumbuhan dan perkembangan tanaman tidak hanya dipengaruhi faktor ekternal dan internal tetapi faktor  lingkungan juga sangat mempengaruhi pertumbuhan tanaman. </w:t>
      </w:r>
      <w:r w:rsidRPr="00E33CAC">
        <w:rPr>
          <w:rFonts w:ascii="Times New Roman" w:hAnsi="Times New Roman" w:cs="Times New Roman"/>
          <w:sz w:val="24"/>
          <w:szCs w:val="24"/>
        </w:rPr>
        <w:lastRenderedPageBreak/>
        <w:t>tidak memberikan hasil yang maksimal hal ini  tanaman masih memberikan respon yang cepat terhadap penyerapan hara yang berasal dari luar tanaman, karena umur tanaman sangat me</w:t>
      </w:r>
      <w:r w:rsidRPr="00E33CAC">
        <w:rPr>
          <w:rFonts w:ascii="Times New Roman" w:hAnsi="Times New Roman" w:cs="Times New Roman"/>
          <w:sz w:val="24"/>
          <w:szCs w:val="24"/>
          <w:lang w:val="en-US"/>
        </w:rPr>
        <w:t>m</w:t>
      </w:r>
      <w:r w:rsidRPr="00E33CAC">
        <w:rPr>
          <w:rFonts w:ascii="Times New Roman" w:hAnsi="Times New Roman" w:cs="Times New Roman"/>
          <w:sz w:val="24"/>
          <w:szCs w:val="24"/>
        </w:rPr>
        <w:t xml:space="preserve">pengaruhi penyerapan hara pada tanaman(Damagaslka,2011). </w:t>
      </w:r>
    </w:p>
    <w:p w:rsidR="00E33CAC" w:rsidRPr="00E33CAC" w:rsidRDefault="00E33CAC" w:rsidP="00E33CAC">
      <w:pPr>
        <w:spacing w:line="240" w:lineRule="auto"/>
        <w:ind w:firstLine="720"/>
        <w:jc w:val="both"/>
        <w:rPr>
          <w:rFonts w:ascii="Times New Roman" w:hAnsi="Times New Roman" w:cs="Times New Roman"/>
          <w:sz w:val="24"/>
          <w:szCs w:val="24"/>
        </w:rPr>
      </w:pPr>
    </w:p>
    <w:p w:rsidR="00E33CAC" w:rsidRPr="00E33CAC" w:rsidRDefault="00E33CAC" w:rsidP="00E33CAC">
      <w:pPr>
        <w:spacing w:line="240" w:lineRule="auto"/>
        <w:rPr>
          <w:rFonts w:ascii="Times New Roman" w:hAnsi="Times New Roman" w:cs="Times New Roman"/>
          <w:b/>
          <w:sz w:val="24"/>
          <w:szCs w:val="24"/>
        </w:rPr>
      </w:pPr>
      <w:r w:rsidRPr="00E33CAC">
        <w:rPr>
          <w:rFonts w:ascii="Times New Roman" w:hAnsi="Times New Roman" w:cs="Times New Roman"/>
          <w:b/>
          <w:sz w:val="24"/>
          <w:szCs w:val="24"/>
          <w:lang w:val="en-US"/>
        </w:rPr>
        <w:t>BAB IV KE</w:t>
      </w:r>
      <w:r w:rsidRPr="00E33CAC">
        <w:rPr>
          <w:rFonts w:ascii="Times New Roman" w:hAnsi="Times New Roman" w:cs="Times New Roman"/>
          <w:b/>
          <w:sz w:val="24"/>
          <w:szCs w:val="24"/>
        </w:rPr>
        <w:t>SIMPULAN</w:t>
      </w:r>
    </w:p>
    <w:p w:rsidR="00E33CAC" w:rsidRPr="00E33CAC" w:rsidRDefault="00E33CAC" w:rsidP="00E33CAC">
      <w:pPr>
        <w:spacing w:line="240" w:lineRule="auto"/>
        <w:ind w:firstLine="567"/>
        <w:rPr>
          <w:rFonts w:ascii="Times New Roman" w:hAnsi="Times New Roman" w:cs="Times New Roman"/>
          <w:sz w:val="24"/>
          <w:szCs w:val="24"/>
          <w:lang w:val="en-US"/>
        </w:rPr>
      </w:pPr>
      <w:r w:rsidRPr="00E33CAC">
        <w:rPr>
          <w:rFonts w:ascii="Times New Roman" w:hAnsi="Times New Roman" w:cs="Times New Roman"/>
          <w:sz w:val="24"/>
          <w:szCs w:val="24"/>
        </w:rPr>
        <w:t>Berdasarkan uraian diatas bahwa aplikasi giberelin dan sitokinin dapat meningkatkan tinggi batang dan panjang daun pada tanaman jagung  pada kombinasi P</w:t>
      </w:r>
      <w:r w:rsidRPr="00E33CAC">
        <w:rPr>
          <w:rFonts w:ascii="Times New Roman" w:hAnsi="Times New Roman" w:cs="Times New Roman"/>
          <w:sz w:val="24"/>
          <w:szCs w:val="24"/>
          <w:vertAlign w:val="subscript"/>
        </w:rPr>
        <w:t>2</w:t>
      </w: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1.</w:t>
      </w:r>
      <w:r w:rsidRPr="00E33CAC">
        <w:rPr>
          <w:rFonts w:ascii="Times New Roman" w:hAnsi="Times New Roman" w:cs="Times New Roman"/>
          <w:sz w:val="24"/>
          <w:szCs w:val="24"/>
        </w:rPr>
        <w:t>Kombinasi P</w:t>
      </w:r>
      <w:r w:rsidRPr="00E33CAC">
        <w:rPr>
          <w:rFonts w:ascii="Times New Roman" w:hAnsi="Times New Roman" w:cs="Times New Roman"/>
          <w:sz w:val="24"/>
          <w:szCs w:val="24"/>
          <w:vertAlign w:val="subscript"/>
        </w:rPr>
        <w:t>3</w:t>
      </w:r>
      <w:r w:rsidRPr="00E33CAC">
        <w:rPr>
          <w:rFonts w:ascii="Times New Roman" w:hAnsi="Times New Roman" w:cs="Times New Roman"/>
          <w:sz w:val="24"/>
          <w:szCs w:val="24"/>
        </w:rPr>
        <w:t>C</w:t>
      </w:r>
      <w:r w:rsidRPr="00E33CAC">
        <w:rPr>
          <w:rFonts w:ascii="Times New Roman" w:hAnsi="Times New Roman" w:cs="Times New Roman"/>
          <w:sz w:val="24"/>
          <w:szCs w:val="24"/>
          <w:vertAlign w:val="subscript"/>
        </w:rPr>
        <w:t xml:space="preserve">3 </w:t>
      </w:r>
      <w:r w:rsidRPr="00E33CAC">
        <w:rPr>
          <w:rFonts w:ascii="Times New Roman" w:hAnsi="Times New Roman" w:cs="Times New Roman"/>
          <w:sz w:val="24"/>
          <w:szCs w:val="24"/>
        </w:rPr>
        <w:t>meningkatkan panjang mali pada tanaman jagung.</w:t>
      </w:r>
    </w:p>
    <w:p w:rsidR="00E33CAC" w:rsidRPr="00E33CAC" w:rsidRDefault="00E33CAC" w:rsidP="00E33CAC">
      <w:pPr>
        <w:spacing w:line="240" w:lineRule="auto"/>
        <w:jc w:val="center"/>
        <w:rPr>
          <w:rFonts w:ascii="Times New Roman" w:hAnsi="Times New Roman" w:cs="Times New Roman"/>
          <w:b/>
          <w:sz w:val="24"/>
          <w:szCs w:val="24"/>
        </w:rPr>
      </w:pPr>
      <w:r w:rsidRPr="00E33CAC">
        <w:rPr>
          <w:rFonts w:ascii="Times New Roman" w:hAnsi="Times New Roman" w:cs="Times New Roman"/>
          <w:b/>
          <w:sz w:val="24"/>
          <w:szCs w:val="24"/>
        </w:rPr>
        <w:t>DAFTAR PUSTAKA</w:t>
      </w:r>
    </w:p>
    <w:p w:rsidR="00E33CAC" w:rsidRPr="00E33CAC" w:rsidRDefault="00E33CAC" w:rsidP="00E33CAC">
      <w:pPr>
        <w:spacing w:line="240" w:lineRule="auto"/>
        <w:jc w:val="both"/>
        <w:rPr>
          <w:rFonts w:ascii="Times New Roman" w:hAnsi="Times New Roman" w:cs="Times New Roman"/>
          <w:sz w:val="24"/>
          <w:szCs w:val="24"/>
        </w:rPr>
      </w:pPr>
      <w:r w:rsidRPr="00E33CAC">
        <w:rPr>
          <w:rFonts w:ascii="Times New Roman" w:hAnsi="Times New Roman" w:cs="Times New Roman"/>
          <w:sz w:val="24"/>
          <w:szCs w:val="24"/>
        </w:rPr>
        <w:t>Agus Hartantoa , Abdul Haris a , Didik Setiyo Widodo. 2009. Pengaruh Kalsium, Hormon Auksin, Giberellin dan Sitokinin terhadap Pertumbuhan dan Perkembangan Tanaman Jagung.universitas Diponegoro.J.Kimia sains dan aplikasi,12(3):72-75.</w:t>
      </w:r>
    </w:p>
    <w:p w:rsidR="00E33CAC" w:rsidRPr="00E33CAC" w:rsidRDefault="00E33CAC" w:rsidP="00E33CAC">
      <w:pPr>
        <w:spacing w:line="240" w:lineRule="auto"/>
        <w:jc w:val="both"/>
        <w:rPr>
          <w:rFonts w:ascii="Times New Roman" w:hAnsi="Times New Roman" w:cs="Times New Roman"/>
          <w:sz w:val="24"/>
          <w:szCs w:val="24"/>
        </w:rPr>
      </w:pPr>
      <w:r w:rsidRPr="00E33CAC">
        <w:rPr>
          <w:rFonts w:ascii="Times New Roman" w:hAnsi="Times New Roman" w:cs="Times New Roman"/>
          <w:sz w:val="24"/>
          <w:szCs w:val="24"/>
        </w:rPr>
        <w:t>Badan Litbang Pertanian. 2012. Deskripsi Varietas Jagung. Departemen Pertanian. Jakarta</w:t>
      </w:r>
    </w:p>
    <w:p w:rsidR="00E33CAC" w:rsidRPr="00E33CAC" w:rsidRDefault="00E33CAC" w:rsidP="00E33CAC">
      <w:pPr>
        <w:spacing w:line="240" w:lineRule="auto"/>
        <w:jc w:val="both"/>
        <w:rPr>
          <w:rFonts w:ascii="Times New Roman" w:hAnsi="Times New Roman" w:cs="Times New Roman"/>
          <w:sz w:val="24"/>
          <w:szCs w:val="24"/>
        </w:rPr>
      </w:pPr>
      <w:r w:rsidRPr="00E33CAC">
        <w:rPr>
          <w:rFonts w:ascii="Times New Roman" w:hAnsi="Times New Roman" w:cs="Times New Roman"/>
          <w:sz w:val="24"/>
          <w:szCs w:val="24"/>
        </w:rPr>
        <w:t xml:space="preserve">Davis. 2005. </w:t>
      </w:r>
      <w:r w:rsidRPr="00E33CAC">
        <w:rPr>
          <w:rFonts w:ascii="Times New Roman" w:hAnsi="Times New Roman" w:cs="Times New Roman"/>
          <w:i/>
          <w:sz w:val="24"/>
          <w:szCs w:val="24"/>
        </w:rPr>
        <w:t>Plant Hormone Biosynthesis, Signal Transduction And Action.</w:t>
      </w:r>
      <w:r w:rsidRPr="00E33CAC">
        <w:rPr>
          <w:rFonts w:ascii="Times New Roman" w:hAnsi="Times New Roman" w:cs="Times New Roman"/>
          <w:sz w:val="24"/>
          <w:szCs w:val="24"/>
        </w:rPr>
        <w:t xml:space="preserve"> Kluwer Academic Publisher. The Netherlands. 750</w:t>
      </w:r>
    </w:p>
    <w:p w:rsidR="00E33CAC" w:rsidRPr="00E33CAC" w:rsidRDefault="00E33CAC" w:rsidP="00E33CAC">
      <w:pPr>
        <w:spacing w:after="120" w:line="240" w:lineRule="auto"/>
        <w:jc w:val="both"/>
        <w:rPr>
          <w:rFonts w:ascii="Times New Roman" w:eastAsia="Times New Roman" w:hAnsi="Times New Roman" w:cs="Times New Roman"/>
          <w:sz w:val="24"/>
          <w:szCs w:val="24"/>
          <w:lang w:val="en-US" w:eastAsia="id-ID"/>
        </w:rPr>
      </w:pPr>
      <w:r w:rsidRPr="00E33CAC">
        <w:rPr>
          <w:rFonts w:ascii="Times New Roman" w:eastAsia="Times New Roman" w:hAnsi="Times New Roman" w:cs="Times New Roman"/>
          <w:sz w:val="24"/>
          <w:szCs w:val="24"/>
          <w:lang w:val="en-US" w:eastAsia="id-ID"/>
        </w:rPr>
        <w:lastRenderedPageBreak/>
        <w:t xml:space="preserve">Damagalska, M AndLeyser, O. 2011. Signal Integration The Control Of Shoot Branching. </w:t>
      </w:r>
      <w:r w:rsidRPr="00E33CAC">
        <w:rPr>
          <w:rFonts w:ascii="Times New Roman" w:eastAsia="Times New Roman" w:hAnsi="Times New Roman" w:cs="Times New Roman"/>
          <w:i/>
          <w:sz w:val="24"/>
          <w:szCs w:val="24"/>
          <w:lang w:val="en-US" w:eastAsia="id-ID"/>
        </w:rPr>
        <w:t>Moleculer Cell Biology</w:t>
      </w:r>
      <w:r w:rsidRPr="00E33CAC">
        <w:rPr>
          <w:rFonts w:ascii="Times New Roman" w:eastAsia="Times New Roman" w:hAnsi="Times New Roman" w:cs="Times New Roman"/>
          <w:sz w:val="24"/>
          <w:szCs w:val="24"/>
          <w:lang w:val="en-US" w:eastAsia="id-ID"/>
        </w:rPr>
        <w:t>12: 145- 152.</w:t>
      </w:r>
    </w:p>
    <w:p w:rsidR="00E33CAC" w:rsidRPr="00E33CAC" w:rsidRDefault="00E33CAC" w:rsidP="00E33CAC">
      <w:pPr>
        <w:spacing w:line="240" w:lineRule="auto"/>
        <w:jc w:val="both"/>
        <w:rPr>
          <w:rFonts w:ascii="Times New Roman" w:hAnsi="Times New Roman" w:cs="Times New Roman"/>
          <w:sz w:val="24"/>
          <w:szCs w:val="24"/>
        </w:rPr>
      </w:pPr>
      <w:r w:rsidRPr="00E33CAC">
        <w:rPr>
          <w:rFonts w:ascii="Times New Roman" w:eastAsia="Times New Roman" w:hAnsi="Times New Roman" w:cs="Times New Roman"/>
          <w:sz w:val="24"/>
          <w:szCs w:val="24"/>
          <w:lang w:eastAsia="id-ID"/>
        </w:rPr>
        <w:t xml:space="preserve">Gomez, K. A. And Gomez, A. A. 1976. </w:t>
      </w:r>
      <w:r w:rsidRPr="00E33CAC">
        <w:rPr>
          <w:rFonts w:ascii="Times New Roman" w:eastAsia="Times New Roman" w:hAnsi="Times New Roman" w:cs="Times New Roman"/>
          <w:i/>
          <w:sz w:val="24"/>
          <w:szCs w:val="24"/>
          <w:lang w:eastAsia="id-ID"/>
        </w:rPr>
        <w:t>Statitical Procedure For Agriculture Research With Emphasize On Rice</w:t>
      </w:r>
      <w:r w:rsidRPr="00E33CAC">
        <w:rPr>
          <w:rFonts w:ascii="Times New Roman" w:eastAsia="Times New Roman" w:hAnsi="Times New Roman" w:cs="Times New Roman"/>
          <w:sz w:val="24"/>
          <w:szCs w:val="24"/>
          <w:lang w:eastAsia="id-ID"/>
        </w:rPr>
        <w:t>. International Rice Research Institue, Los  Banos Philipines</w:t>
      </w:r>
    </w:p>
    <w:p w:rsidR="00E33CAC" w:rsidRPr="00E33CAC" w:rsidRDefault="00E33CAC" w:rsidP="00E33CAC">
      <w:pPr>
        <w:spacing w:line="240" w:lineRule="auto"/>
        <w:jc w:val="both"/>
        <w:rPr>
          <w:rFonts w:ascii="Times New Roman" w:hAnsi="Times New Roman" w:cs="Times New Roman"/>
          <w:sz w:val="24"/>
          <w:szCs w:val="24"/>
        </w:rPr>
      </w:pPr>
      <w:r w:rsidRPr="00E33CAC">
        <w:rPr>
          <w:rFonts w:ascii="Times New Roman" w:hAnsi="Times New Roman" w:cs="Times New Roman"/>
          <w:sz w:val="24"/>
          <w:szCs w:val="24"/>
        </w:rPr>
        <w:t xml:space="preserve">Pavlista,A.D., K. Santra, and D.D. Baltens-perger. 2013. Bioassay of winter wheat for gibberellic acid sensitivity. Am. J. of PlantSci., 4: </w:t>
      </w:r>
      <w:bookmarkStart w:id="0" w:name="_GoBack"/>
      <w:bookmarkEnd w:id="0"/>
      <w:r w:rsidRPr="00E33CAC">
        <w:rPr>
          <w:rFonts w:ascii="Times New Roman" w:hAnsi="Times New Roman" w:cs="Times New Roman"/>
          <w:sz w:val="24"/>
          <w:szCs w:val="24"/>
        </w:rPr>
        <w:t>2015-2022</w:t>
      </w:r>
    </w:p>
    <w:p w:rsidR="00E33CAC" w:rsidRPr="00E33CAC" w:rsidRDefault="00E33CAC" w:rsidP="00E33CAC">
      <w:pPr>
        <w:spacing w:line="240" w:lineRule="auto"/>
        <w:jc w:val="both"/>
        <w:rPr>
          <w:rFonts w:ascii="Times New Roman" w:hAnsi="Times New Roman" w:cs="Times New Roman"/>
          <w:sz w:val="24"/>
          <w:szCs w:val="24"/>
        </w:rPr>
      </w:pPr>
      <w:r w:rsidRPr="00E33CAC">
        <w:rPr>
          <w:rFonts w:ascii="Times New Roman" w:hAnsi="Times New Roman" w:cs="Times New Roman"/>
          <w:sz w:val="24"/>
          <w:szCs w:val="24"/>
        </w:rPr>
        <w:t>Roich,Tand Ehneb,.R.2000.Regulation of source/sink relation cytokinin.Plant growth regulation 32:359-367</w:t>
      </w:r>
      <w:r w:rsidRPr="00E33CAC">
        <w:rPr>
          <w:rFonts w:ascii="Times New Roman" w:hAnsi="Times New Roman" w:cs="Times New Roman"/>
          <w:sz w:val="24"/>
          <w:szCs w:val="24"/>
        </w:rPr>
        <w:tab/>
      </w:r>
    </w:p>
    <w:p w:rsidR="00E33CAC" w:rsidRPr="00E33CAC" w:rsidRDefault="00E33CAC" w:rsidP="00E33CAC">
      <w:pPr>
        <w:spacing w:line="240" w:lineRule="auto"/>
        <w:jc w:val="both"/>
        <w:rPr>
          <w:rFonts w:ascii="Times New Roman" w:hAnsi="Times New Roman" w:cs="Times New Roman"/>
          <w:sz w:val="24"/>
          <w:szCs w:val="24"/>
        </w:rPr>
      </w:pPr>
      <w:r w:rsidRPr="00E33CAC">
        <w:rPr>
          <w:rFonts w:ascii="Times New Roman" w:hAnsi="Times New Roman" w:cs="Times New Roman"/>
          <w:sz w:val="24"/>
          <w:szCs w:val="24"/>
        </w:rPr>
        <w:t>Taiz,L., and E. Zeiger. 2002. Plant Physiology,3rd Ed. Sinauer Associates. Sunderland.</w:t>
      </w:r>
    </w:p>
    <w:p w:rsidR="00E33CAC" w:rsidRPr="00CF7B98" w:rsidRDefault="00E33CAC" w:rsidP="00E33CAC">
      <w:pPr>
        <w:tabs>
          <w:tab w:val="left" w:pos="284"/>
        </w:tabs>
        <w:spacing w:line="240" w:lineRule="auto"/>
        <w:jc w:val="both"/>
        <w:rPr>
          <w:rFonts w:ascii="Times New Roman" w:hAnsi="Times New Roman" w:cs="Times New Roman"/>
        </w:rPr>
      </w:pPr>
      <w:r w:rsidRPr="00CF7B98">
        <w:rPr>
          <w:rFonts w:ascii="Times New Roman" w:hAnsi="Times New Roman" w:cs="Times New Roman"/>
        </w:rPr>
        <w:t>Wicaksono, F. Y. ∙T. Nurmala ∙A.W.Irwan ∙A.S.U.Effect giberellin at diffrent on the growth and yield of wheat (TriticumaestivumL.)Padjajaran University.J.Kultivasi,15 :52-58.</w:t>
      </w:r>
    </w:p>
    <w:p w:rsidR="00E33CAC" w:rsidRPr="00CF7B98" w:rsidRDefault="00E33CAC" w:rsidP="00E33CAC">
      <w:pPr>
        <w:tabs>
          <w:tab w:val="left" w:pos="567"/>
        </w:tabs>
        <w:spacing w:after="120" w:line="240" w:lineRule="auto"/>
        <w:jc w:val="both"/>
        <w:rPr>
          <w:rFonts w:ascii="Times New Roman" w:hAnsi="Times New Roman" w:cs="Times New Roman"/>
        </w:rPr>
      </w:pPr>
      <w:r w:rsidRPr="00CF7B98">
        <w:rPr>
          <w:rFonts w:ascii="Times New Roman" w:hAnsi="Times New Roman" w:cs="Times New Roman"/>
        </w:rPr>
        <w:t xml:space="preserve">Wang, Y And  Li, J. 2011. Branching In Rice. </w:t>
      </w:r>
      <w:r w:rsidRPr="00CF7B98">
        <w:rPr>
          <w:rFonts w:ascii="Times New Roman" w:hAnsi="Times New Roman" w:cs="Times New Roman"/>
          <w:i/>
        </w:rPr>
        <w:t>Current Opinion In Plant Biology</w:t>
      </w:r>
      <w:r w:rsidRPr="00CF7B98">
        <w:rPr>
          <w:rFonts w:ascii="Times New Roman" w:hAnsi="Times New Roman" w:cs="Times New Roman"/>
        </w:rPr>
        <w:t xml:space="preserve"> 14(1): 94-99.</w:t>
      </w:r>
    </w:p>
    <w:p w:rsidR="00E33CAC" w:rsidRPr="00CF7B98" w:rsidRDefault="00E33CAC" w:rsidP="00E33CAC">
      <w:pPr>
        <w:spacing w:line="240" w:lineRule="auto"/>
        <w:ind w:left="284" w:hanging="568"/>
        <w:jc w:val="both"/>
        <w:rPr>
          <w:rFonts w:ascii="Times New Roman" w:hAnsi="Times New Roman" w:cs="Times New Roman"/>
        </w:rPr>
        <w:sectPr w:rsidR="00E33CAC" w:rsidRPr="00CF7B98" w:rsidSect="00E33CAC">
          <w:type w:val="continuous"/>
          <w:pgSz w:w="11906" w:h="16838" w:code="9"/>
          <w:pgMar w:top="1134" w:right="1134" w:bottom="1701" w:left="1701" w:header="708" w:footer="708" w:gutter="0"/>
          <w:cols w:num="2" w:space="708"/>
          <w:docGrid w:linePitch="360"/>
        </w:sectPr>
      </w:pPr>
    </w:p>
    <w:p w:rsidR="00E33CAC" w:rsidRPr="00CF7B98" w:rsidRDefault="00E33CAC" w:rsidP="00E33CAC">
      <w:pPr>
        <w:spacing w:line="240" w:lineRule="auto"/>
        <w:ind w:left="284" w:hanging="568"/>
        <w:jc w:val="both"/>
        <w:rPr>
          <w:rFonts w:ascii="Times New Roman" w:hAnsi="Times New Roman" w:cs="Times New Roman"/>
        </w:rPr>
      </w:pPr>
    </w:p>
    <w:p w:rsidR="00E33CAC" w:rsidRPr="00CF7B98" w:rsidRDefault="00E33CAC" w:rsidP="00E33CAC">
      <w:pPr>
        <w:tabs>
          <w:tab w:val="left" w:pos="3125"/>
        </w:tabs>
        <w:spacing w:line="240" w:lineRule="auto"/>
        <w:ind w:hanging="284"/>
        <w:rPr>
          <w:rFonts w:ascii="Times New Roman" w:hAnsi="Times New Roman" w:cs="Times New Roman"/>
        </w:rPr>
      </w:pPr>
      <w:r w:rsidRPr="00CF7B98">
        <w:rPr>
          <w:rFonts w:ascii="Times New Roman" w:hAnsi="Times New Roman" w:cs="Times New Roman"/>
        </w:rPr>
        <w:tab/>
      </w:r>
      <w:r w:rsidRPr="00CF7B98">
        <w:rPr>
          <w:rFonts w:ascii="Times New Roman" w:hAnsi="Times New Roman" w:cs="Times New Roman"/>
        </w:rPr>
        <w:tab/>
      </w:r>
    </w:p>
    <w:p w:rsidR="00E33CAC" w:rsidRPr="00CF7B98" w:rsidRDefault="00E33CAC" w:rsidP="00E33CAC">
      <w:pPr>
        <w:spacing w:line="240" w:lineRule="auto"/>
        <w:ind w:hanging="284"/>
        <w:rPr>
          <w:rFonts w:ascii="Times New Roman" w:hAnsi="Times New Roman" w:cs="Times New Roman"/>
        </w:rPr>
      </w:pPr>
    </w:p>
    <w:p w:rsidR="00E33CAC" w:rsidRPr="00CF7B98" w:rsidRDefault="00E33CAC" w:rsidP="00E33CAC">
      <w:pPr>
        <w:spacing w:line="240" w:lineRule="auto"/>
        <w:ind w:hanging="284"/>
        <w:rPr>
          <w:rFonts w:ascii="Times New Roman" w:hAnsi="Times New Roman" w:cs="Times New Roman"/>
        </w:rPr>
      </w:pPr>
    </w:p>
    <w:p w:rsidR="00E33CAC" w:rsidRPr="00CF7B98" w:rsidRDefault="00E33CAC" w:rsidP="00E33CAC">
      <w:pPr>
        <w:spacing w:line="240" w:lineRule="auto"/>
        <w:ind w:hanging="284"/>
        <w:rPr>
          <w:rFonts w:ascii="Times New Roman" w:hAnsi="Times New Roman" w:cs="Times New Roman"/>
        </w:rPr>
      </w:pPr>
    </w:p>
    <w:p w:rsidR="00E33CAC" w:rsidRPr="00B80ED8" w:rsidRDefault="00E33CAC" w:rsidP="00E33CAC">
      <w:pPr>
        <w:spacing w:line="240" w:lineRule="auto"/>
        <w:ind w:hanging="284"/>
        <w:rPr>
          <w:rFonts w:ascii="Times New Roman" w:hAnsi="Times New Roman" w:cs="Times New Roman"/>
        </w:rPr>
      </w:pPr>
    </w:p>
    <w:p w:rsidR="00E33CAC" w:rsidRPr="00B80ED8" w:rsidRDefault="00E33CAC" w:rsidP="00E33CAC">
      <w:pPr>
        <w:spacing w:line="240" w:lineRule="auto"/>
        <w:ind w:hanging="284"/>
        <w:rPr>
          <w:rFonts w:ascii="Times New Roman" w:hAnsi="Times New Roman" w:cs="Times New Roman"/>
        </w:rPr>
      </w:pPr>
    </w:p>
    <w:p w:rsidR="00E33CAC" w:rsidRPr="00B80ED8" w:rsidRDefault="00E33CAC" w:rsidP="00E33CAC">
      <w:pPr>
        <w:spacing w:line="240" w:lineRule="auto"/>
        <w:ind w:hanging="284"/>
        <w:rPr>
          <w:rFonts w:ascii="Times New Roman" w:hAnsi="Times New Roman" w:cs="Times New Roman"/>
        </w:rPr>
      </w:pPr>
    </w:p>
    <w:p w:rsidR="00E33CAC" w:rsidRPr="00B80ED8" w:rsidRDefault="00E33CAC" w:rsidP="00E33CAC">
      <w:pPr>
        <w:spacing w:line="240" w:lineRule="auto"/>
        <w:ind w:hanging="284"/>
        <w:rPr>
          <w:rFonts w:ascii="Times New Roman" w:hAnsi="Times New Roman" w:cs="Times New Roman"/>
        </w:rPr>
      </w:pPr>
    </w:p>
    <w:p w:rsidR="00E33CAC" w:rsidRPr="00B80ED8" w:rsidRDefault="00E33CAC" w:rsidP="00E33CAC">
      <w:pPr>
        <w:spacing w:line="240" w:lineRule="auto"/>
        <w:ind w:hanging="284"/>
        <w:rPr>
          <w:rFonts w:ascii="Times New Roman" w:hAnsi="Times New Roman" w:cs="Times New Roman"/>
        </w:rPr>
      </w:pPr>
    </w:p>
    <w:p w:rsidR="00E33CAC" w:rsidRPr="00B80ED8" w:rsidRDefault="00E33CAC" w:rsidP="00E33CAC">
      <w:pPr>
        <w:spacing w:line="240" w:lineRule="auto"/>
        <w:ind w:hanging="284"/>
        <w:rPr>
          <w:rFonts w:ascii="Times New Roman" w:hAnsi="Times New Roman" w:cs="Times New Roman"/>
        </w:rPr>
      </w:pPr>
    </w:p>
    <w:p w:rsidR="00E33CAC" w:rsidRPr="00B80ED8" w:rsidRDefault="00E33CAC" w:rsidP="00E33CAC">
      <w:pPr>
        <w:spacing w:line="240" w:lineRule="auto"/>
        <w:ind w:hanging="284"/>
        <w:rPr>
          <w:rFonts w:ascii="Times New Roman" w:hAnsi="Times New Roman" w:cs="Times New Roman"/>
        </w:rPr>
      </w:pPr>
    </w:p>
    <w:p w:rsidR="00E33CAC" w:rsidRPr="00B80ED8" w:rsidRDefault="00E33CAC" w:rsidP="00E33CAC">
      <w:pPr>
        <w:spacing w:line="240" w:lineRule="auto"/>
        <w:ind w:hanging="284"/>
        <w:rPr>
          <w:rFonts w:ascii="Times New Roman" w:hAnsi="Times New Roman" w:cs="Times New Roman"/>
        </w:rPr>
      </w:pPr>
    </w:p>
    <w:sectPr w:rsidR="00E33CAC" w:rsidRPr="00B80ED8" w:rsidSect="00E33CAC">
      <w:type w:val="continuous"/>
      <w:pgSz w:w="11906" w:h="16838"/>
      <w:pgMar w:top="1134" w:right="1134"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16E" w:rsidRDefault="0065616E" w:rsidP="00E33CAC">
      <w:pPr>
        <w:spacing w:after="0" w:line="240" w:lineRule="auto"/>
      </w:pPr>
      <w:r>
        <w:separator/>
      </w:r>
    </w:p>
  </w:endnote>
  <w:endnote w:type="continuationSeparator" w:id="1">
    <w:p w:rsidR="0065616E" w:rsidRDefault="0065616E" w:rsidP="00E33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112"/>
      <w:docPartObj>
        <w:docPartGallery w:val="Page Numbers (Bottom of Page)"/>
        <w:docPartUnique/>
      </w:docPartObj>
    </w:sdtPr>
    <w:sdtContent>
      <w:p w:rsidR="00042809" w:rsidRDefault="00042809">
        <w:pPr>
          <w:pStyle w:val="Footer"/>
          <w:jc w:val="center"/>
        </w:pPr>
        <w:fldSimple w:instr=" PAGE   \* MERGEFORMAT ">
          <w:r>
            <w:rPr>
              <w:noProof/>
            </w:rPr>
            <w:t>35</w:t>
          </w:r>
        </w:fldSimple>
      </w:p>
    </w:sdtContent>
  </w:sdt>
  <w:p w:rsidR="00042809" w:rsidRDefault="00042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16E" w:rsidRDefault="0065616E" w:rsidP="00E33CAC">
      <w:pPr>
        <w:spacing w:after="0" w:line="240" w:lineRule="auto"/>
      </w:pPr>
      <w:r>
        <w:separator/>
      </w:r>
    </w:p>
  </w:footnote>
  <w:footnote w:type="continuationSeparator" w:id="1">
    <w:p w:rsidR="0065616E" w:rsidRDefault="0065616E" w:rsidP="00E33C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CAC" w:rsidRPr="00686C34" w:rsidRDefault="00E33CAC" w:rsidP="00E33CAC">
    <w:pPr>
      <w:pStyle w:val="Header"/>
      <w:tabs>
        <w:tab w:val="clear" w:pos="9360"/>
      </w:tabs>
      <w:rPr>
        <w:rFonts w:ascii="Times New Roman" w:hAnsi="Times New Roman"/>
        <w:i/>
        <w:sz w:val="24"/>
      </w:rPr>
    </w:pPr>
    <w:r>
      <w:rPr>
        <w:rFonts w:ascii="Times New Roman" w:hAnsi="Times New Roman"/>
        <w:i/>
        <w:sz w:val="24"/>
      </w:rPr>
      <w:t xml:space="preserve">Jurnal LPPM UGN Vol. 12  No. </w:t>
    </w:r>
    <w:r w:rsidR="00CC3948">
      <w:rPr>
        <w:rFonts w:ascii="Times New Roman" w:hAnsi="Times New Roman"/>
        <w:i/>
        <w:sz w:val="24"/>
        <w:lang w:val="en-US"/>
      </w:rPr>
      <w:t xml:space="preserve">4A </w:t>
    </w:r>
    <w:r>
      <w:rPr>
        <w:rFonts w:ascii="Times New Roman" w:hAnsi="Times New Roman"/>
        <w:i/>
        <w:sz w:val="24"/>
        <w:lang w:val="en-US"/>
      </w:rPr>
      <w:t xml:space="preserve"> </w:t>
    </w:r>
    <w:r w:rsidR="00A76591">
      <w:rPr>
        <w:rFonts w:ascii="Times New Roman" w:hAnsi="Times New Roman"/>
        <w:i/>
        <w:sz w:val="24"/>
        <w:lang w:val="en-US"/>
      </w:rPr>
      <w:t>Juni</w:t>
    </w:r>
    <w:r>
      <w:rPr>
        <w:rFonts w:ascii="Times New Roman" w:hAnsi="Times New Roman"/>
        <w:i/>
        <w:sz w:val="24"/>
      </w:rPr>
      <w:t xml:space="preserve"> 202</w:t>
    </w:r>
    <w:r>
      <w:rPr>
        <w:rFonts w:ascii="Times New Roman" w:hAnsi="Times New Roman"/>
        <w:i/>
        <w:sz w:val="24"/>
        <w:lang w:val="en-US"/>
      </w:rPr>
      <w:t>2</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sidR="006B3689">
      <w:rPr>
        <w:rFonts w:ascii="Times New Roman" w:hAnsi="Times New Roman"/>
        <w:i/>
        <w:sz w:val="24"/>
        <w:lang w:val="en-US"/>
      </w:rPr>
      <w:tab/>
      <w:t xml:space="preserve">         </w:t>
    </w:r>
    <w:r>
      <w:rPr>
        <w:rFonts w:ascii="Times New Roman" w:hAnsi="Times New Roman"/>
        <w:i/>
        <w:sz w:val="24"/>
      </w:rPr>
      <w:t xml:space="preserve"> </w:t>
    </w:r>
    <w:r w:rsidRPr="00686C34">
      <w:rPr>
        <w:rFonts w:ascii="Times New Roman" w:hAnsi="Times New Roman"/>
        <w:i/>
        <w:sz w:val="24"/>
      </w:rPr>
      <w:t>p-ISSN. 2087-3131</w:t>
    </w:r>
  </w:p>
  <w:p w:rsidR="00E33CAC" w:rsidRPr="00E33CAC" w:rsidRDefault="00E33CAC" w:rsidP="00E33CAC">
    <w:pPr>
      <w:pStyle w:val="Header"/>
      <w:tabs>
        <w:tab w:val="clear" w:pos="9360"/>
      </w:tabs>
      <w:rPr>
        <w:rFonts w:ascii="Times New Roman" w:hAnsi="Times New Roman"/>
        <w:i/>
        <w:sz w:val="24"/>
        <w:szCs w:val="24"/>
        <w:lang w:val="en-U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86C34">
      <w:rPr>
        <w:rFonts w:ascii="Times New Roman" w:hAnsi="Times New Roman"/>
        <w:i/>
        <w:sz w:val="24"/>
      </w:rPr>
      <w:t>e-ISSN. 2541 -5522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33CAC"/>
    <w:rsid w:val="00042809"/>
    <w:rsid w:val="000D7663"/>
    <w:rsid w:val="00255C95"/>
    <w:rsid w:val="002C35AC"/>
    <w:rsid w:val="00301FC5"/>
    <w:rsid w:val="004B1C04"/>
    <w:rsid w:val="004B7F66"/>
    <w:rsid w:val="00514913"/>
    <w:rsid w:val="00560B7E"/>
    <w:rsid w:val="005E1BF1"/>
    <w:rsid w:val="0065616E"/>
    <w:rsid w:val="006B3689"/>
    <w:rsid w:val="006B7716"/>
    <w:rsid w:val="00A03773"/>
    <w:rsid w:val="00A16EFB"/>
    <w:rsid w:val="00A76591"/>
    <w:rsid w:val="00B22740"/>
    <w:rsid w:val="00CC3948"/>
    <w:rsid w:val="00D77DBD"/>
    <w:rsid w:val="00E12FE5"/>
    <w:rsid w:val="00E33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AC"/>
    <w:pPr>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CAC"/>
    <w:rPr>
      <w:color w:val="0000FF" w:themeColor="hyperlink"/>
      <w:u w:val="single"/>
    </w:rPr>
  </w:style>
  <w:style w:type="paragraph" w:styleId="BodyText">
    <w:name w:val="Body Text"/>
    <w:basedOn w:val="Normal"/>
    <w:link w:val="BodyTextChar"/>
    <w:uiPriority w:val="1"/>
    <w:qFormat/>
    <w:rsid w:val="00E33C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33CAC"/>
    <w:rPr>
      <w:rFonts w:ascii="Times New Roman" w:eastAsia="Times New Roman" w:hAnsi="Times New Roman" w:cs="Times New Roman"/>
      <w:sz w:val="24"/>
      <w:szCs w:val="24"/>
    </w:rPr>
  </w:style>
  <w:style w:type="table" w:styleId="TableGrid">
    <w:name w:val="Table Grid"/>
    <w:basedOn w:val="TableNormal"/>
    <w:uiPriority w:val="39"/>
    <w:rsid w:val="00E33CAC"/>
    <w:pPr>
      <w:spacing w:after="0" w:line="240" w:lineRule="auto"/>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3C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3CAC"/>
    <w:rPr>
      <w:lang w:val="id-ID"/>
    </w:rPr>
  </w:style>
  <w:style w:type="paragraph" w:styleId="Footer">
    <w:name w:val="footer"/>
    <w:basedOn w:val="Normal"/>
    <w:link w:val="FooterChar"/>
    <w:uiPriority w:val="99"/>
    <w:unhideWhenUsed/>
    <w:rsid w:val="00E33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CAC"/>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jumari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2022-06-29T03:35:00Z</dcterms:created>
  <dcterms:modified xsi:type="dcterms:W3CDTF">2022-08-11T08:01:00Z</dcterms:modified>
</cp:coreProperties>
</file>