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90" w:rsidRDefault="00544190" w:rsidP="00544190">
      <w:pPr>
        <w:spacing w:after="0" w:line="240" w:lineRule="auto"/>
        <w:jc w:val="center"/>
        <w:rPr>
          <w:rFonts w:ascii="Times New Roman" w:hAnsi="Times New Roman" w:cs="Times New Roman"/>
          <w:b/>
          <w:sz w:val="24"/>
          <w:szCs w:val="28"/>
        </w:rPr>
      </w:pPr>
      <w:bookmarkStart w:id="0" w:name="_GoBack"/>
      <w:bookmarkEnd w:id="0"/>
      <w:r w:rsidRPr="00366BE5">
        <w:rPr>
          <w:rFonts w:ascii="Times New Roman" w:hAnsi="Times New Roman" w:cs="Times New Roman"/>
          <w:b/>
          <w:sz w:val="24"/>
          <w:szCs w:val="28"/>
        </w:rPr>
        <w:t xml:space="preserve">PENGARUH PEMANGKASAN DAN PEMBERIAN MONOSODIUM GLUTAMAT </w:t>
      </w:r>
      <w:r w:rsidR="00EA4EB0" w:rsidRPr="00366BE5">
        <w:rPr>
          <w:rFonts w:ascii="Times New Roman" w:hAnsi="Times New Roman" w:cs="Times New Roman"/>
          <w:b/>
          <w:sz w:val="24"/>
          <w:szCs w:val="28"/>
        </w:rPr>
        <w:t>(</w:t>
      </w:r>
      <w:r w:rsidRPr="00366BE5">
        <w:rPr>
          <w:rFonts w:ascii="Times New Roman" w:hAnsi="Times New Roman" w:cs="Times New Roman"/>
          <w:b/>
          <w:sz w:val="24"/>
          <w:szCs w:val="28"/>
        </w:rPr>
        <w:t>MSG</w:t>
      </w:r>
      <w:r w:rsidR="00EA4EB0" w:rsidRPr="00366BE5">
        <w:rPr>
          <w:rFonts w:ascii="Times New Roman" w:hAnsi="Times New Roman" w:cs="Times New Roman"/>
          <w:b/>
          <w:sz w:val="24"/>
          <w:szCs w:val="28"/>
        </w:rPr>
        <w:t xml:space="preserve">) </w:t>
      </w:r>
      <w:r w:rsidRPr="00366BE5">
        <w:rPr>
          <w:rFonts w:ascii="Times New Roman" w:hAnsi="Times New Roman" w:cs="Times New Roman"/>
          <w:b/>
          <w:sz w:val="24"/>
          <w:szCs w:val="28"/>
        </w:rPr>
        <w:t xml:space="preserve">TERHADAP PERTUMBUHAN CABAI MERAH </w:t>
      </w:r>
      <w:r w:rsidR="00EA4EB0" w:rsidRPr="00366BE5">
        <w:rPr>
          <w:rFonts w:ascii="Times New Roman" w:hAnsi="Times New Roman" w:cs="Times New Roman"/>
          <w:b/>
          <w:sz w:val="24"/>
          <w:szCs w:val="28"/>
        </w:rPr>
        <w:t>(</w:t>
      </w:r>
      <w:r w:rsidRPr="00366BE5">
        <w:rPr>
          <w:rFonts w:ascii="Times New Roman" w:hAnsi="Times New Roman" w:cs="Times New Roman"/>
          <w:b/>
          <w:i/>
          <w:sz w:val="24"/>
          <w:szCs w:val="28"/>
        </w:rPr>
        <w:t>Capsicum</w:t>
      </w:r>
      <w:r w:rsidRPr="00366BE5">
        <w:rPr>
          <w:rFonts w:ascii="Times New Roman" w:hAnsi="Times New Roman" w:cs="Times New Roman"/>
          <w:b/>
          <w:sz w:val="24"/>
          <w:szCs w:val="28"/>
        </w:rPr>
        <w:t xml:space="preserve"> </w:t>
      </w:r>
      <w:r w:rsidR="00EA4EB0" w:rsidRPr="00366BE5">
        <w:rPr>
          <w:rFonts w:ascii="Times New Roman" w:hAnsi="Times New Roman" w:cs="Times New Roman"/>
          <w:b/>
          <w:i/>
          <w:sz w:val="24"/>
          <w:szCs w:val="28"/>
        </w:rPr>
        <w:t>Annuum</w:t>
      </w:r>
      <w:r w:rsidR="00EA4EB0" w:rsidRPr="00366BE5">
        <w:rPr>
          <w:rFonts w:ascii="Times New Roman" w:hAnsi="Times New Roman" w:cs="Times New Roman"/>
          <w:b/>
          <w:sz w:val="24"/>
          <w:szCs w:val="28"/>
        </w:rPr>
        <w:t xml:space="preserve"> </w:t>
      </w:r>
      <w:r w:rsidRPr="00366BE5">
        <w:rPr>
          <w:rFonts w:ascii="Times New Roman" w:hAnsi="Times New Roman" w:cs="Times New Roman"/>
          <w:b/>
          <w:sz w:val="24"/>
          <w:szCs w:val="28"/>
        </w:rPr>
        <w:t>L</w:t>
      </w:r>
      <w:r w:rsidR="00EA4EB0" w:rsidRPr="00366BE5">
        <w:rPr>
          <w:rFonts w:ascii="Times New Roman" w:hAnsi="Times New Roman" w:cs="Times New Roman"/>
          <w:b/>
          <w:sz w:val="24"/>
          <w:szCs w:val="28"/>
        </w:rPr>
        <w:t>.)</w:t>
      </w:r>
    </w:p>
    <w:p w:rsidR="00366BE5" w:rsidRPr="00366BE5" w:rsidRDefault="00366BE5" w:rsidP="00544190">
      <w:pPr>
        <w:spacing w:after="0" w:line="240" w:lineRule="auto"/>
        <w:jc w:val="center"/>
        <w:rPr>
          <w:rFonts w:ascii="Times New Roman" w:hAnsi="Times New Roman" w:cs="Times New Roman"/>
          <w:b/>
          <w:sz w:val="24"/>
        </w:rPr>
      </w:pPr>
    </w:p>
    <w:p w:rsidR="00544190" w:rsidRPr="00544190" w:rsidRDefault="00544190" w:rsidP="00544190">
      <w:pPr>
        <w:spacing w:after="0" w:line="240" w:lineRule="auto"/>
        <w:jc w:val="center"/>
        <w:rPr>
          <w:rFonts w:ascii="Times New Roman" w:hAnsi="Times New Roman" w:cs="Times New Roman"/>
          <w:b/>
          <w:sz w:val="24"/>
          <w:lang w:val="en-US"/>
        </w:rPr>
      </w:pPr>
      <w:proofErr w:type="spellStart"/>
      <w:r w:rsidRPr="00544190">
        <w:rPr>
          <w:rFonts w:ascii="Times New Roman" w:hAnsi="Times New Roman" w:cs="Times New Roman"/>
          <w:b/>
          <w:sz w:val="24"/>
          <w:lang w:val="en-US"/>
        </w:rPr>
        <w:t>Oleh</w:t>
      </w:r>
      <w:proofErr w:type="spellEnd"/>
      <w:r w:rsidRPr="00544190">
        <w:rPr>
          <w:rFonts w:ascii="Times New Roman" w:hAnsi="Times New Roman" w:cs="Times New Roman"/>
          <w:b/>
          <w:sz w:val="24"/>
          <w:lang w:val="en-US"/>
        </w:rPr>
        <w:t>:</w:t>
      </w:r>
    </w:p>
    <w:p w:rsidR="00544190" w:rsidRDefault="00544190" w:rsidP="00544190">
      <w:pPr>
        <w:spacing w:after="0" w:line="240" w:lineRule="auto"/>
        <w:jc w:val="center"/>
        <w:rPr>
          <w:rFonts w:ascii="Times New Roman" w:hAnsi="Times New Roman"/>
          <w:b/>
          <w:bCs/>
          <w:sz w:val="24"/>
          <w:szCs w:val="24"/>
        </w:rPr>
      </w:pPr>
      <w:r>
        <w:rPr>
          <w:rFonts w:ascii="Times New Roman" w:hAnsi="Times New Roman" w:cs="Times New Roman"/>
          <w:b/>
          <w:bCs/>
          <w:sz w:val="24"/>
          <w:szCs w:val="24"/>
        </w:rPr>
        <w:t>Surya Handayani, Maswarni Pulungan, Deasy Arryannur Siregar, Nursanti Laia</w:t>
      </w:r>
    </w:p>
    <w:p w:rsidR="00544190" w:rsidRDefault="00544190" w:rsidP="00544190">
      <w:pPr>
        <w:spacing w:after="0" w:line="240" w:lineRule="auto"/>
        <w:jc w:val="center"/>
        <w:rPr>
          <w:rFonts w:ascii="Times New Roman"/>
          <w:b/>
          <w:sz w:val="24"/>
          <w:szCs w:val="24"/>
        </w:rPr>
      </w:pPr>
      <w:r>
        <w:rPr>
          <w:rFonts w:ascii="Times New Roman"/>
          <w:b/>
          <w:sz w:val="24"/>
          <w:szCs w:val="24"/>
        </w:rPr>
        <w:t>Email:surya.handayani21@gmail.com, nursanti46@gmail.com, deasyarryannur97@gmail.com</w:t>
      </w:r>
    </w:p>
    <w:p w:rsidR="00366BE5" w:rsidRPr="00366BE5" w:rsidRDefault="00366BE5" w:rsidP="00544190">
      <w:pPr>
        <w:spacing w:after="0" w:line="240" w:lineRule="auto"/>
        <w:jc w:val="center"/>
        <w:rPr>
          <w:rFonts w:ascii="Times New Roman" w:hAnsi="Times New Roman"/>
          <w:bCs/>
          <w:i/>
          <w:szCs w:val="24"/>
          <w:lang w:val="en-US"/>
        </w:rPr>
      </w:pPr>
      <w:proofErr w:type="spellStart"/>
      <w:r w:rsidRPr="00366BE5">
        <w:rPr>
          <w:rFonts w:ascii="Times New Roman" w:hAnsi="Times New Roman"/>
          <w:bCs/>
          <w:i/>
          <w:szCs w:val="24"/>
          <w:lang w:val="en-US"/>
        </w:rPr>
        <w:t>Dosen</w:t>
      </w:r>
      <w:proofErr w:type="spellEnd"/>
      <w:r w:rsidRPr="00366BE5">
        <w:rPr>
          <w:rFonts w:ascii="Times New Roman" w:hAnsi="Times New Roman"/>
          <w:bCs/>
          <w:i/>
          <w:szCs w:val="24"/>
          <w:lang w:val="en-US"/>
        </w:rPr>
        <w:t xml:space="preserve"> </w:t>
      </w:r>
      <w:proofErr w:type="spellStart"/>
      <w:r w:rsidRPr="00366BE5">
        <w:rPr>
          <w:rFonts w:ascii="Times New Roman" w:hAnsi="Times New Roman"/>
          <w:bCs/>
          <w:i/>
          <w:szCs w:val="24"/>
          <w:lang w:val="en-US"/>
        </w:rPr>
        <w:t>Fakultas</w:t>
      </w:r>
      <w:proofErr w:type="spellEnd"/>
      <w:r w:rsidRPr="00366BE5">
        <w:rPr>
          <w:rFonts w:ascii="Times New Roman" w:hAnsi="Times New Roman"/>
          <w:bCs/>
          <w:i/>
          <w:szCs w:val="24"/>
          <w:lang w:val="en-US"/>
        </w:rPr>
        <w:t xml:space="preserve"> </w:t>
      </w:r>
      <w:proofErr w:type="spellStart"/>
      <w:r w:rsidRPr="00366BE5">
        <w:rPr>
          <w:rFonts w:ascii="Times New Roman" w:hAnsi="Times New Roman"/>
          <w:bCs/>
          <w:i/>
          <w:szCs w:val="24"/>
          <w:lang w:val="en-US"/>
        </w:rPr>
        <w:t>Pertanian</w:t>
      </w:r>
      <w:proofErr w:type="spellEnd"/>
      <w:r w:rsidRPr="00366BE5">
        <w:rPr>
          <w:rFonts w:ascii="Times New Roman" w:hAnsi="Times New Roman"/>
          <w:bCs/>
          <w:i/>
          <w:szCs w:val="24"/>
          <w:lang w:val="en-US"/>
        </w:rPr>
        <w:t xml:space="preserve"> UGN </w:t>
      </w:r>
      <w:proofErr w:type="spellStart"/>
      <w:r w:rsidRPr="00366BE5">
        <w:rPr>
          <w:rFonts w:ascii="Times New Roman" w:hAnsi="Times New Roman"/>
          <w:bCs/>
          <w:i/>
          <w:szCs w:val="24"/>
          <w:lang w:val="en-US"/>
        </w:rPr>
        <w:t>Padangsidimpuan</w:t>
      </w:r>
      <w:proofErr w:type="spellEnd"/>
    </w:p>
    <w:p w:rsidR="00544190" w:rsidRPr="00366BE5" w:rsidRDefault="00544190" w:rsidP="00544190">
      <w:pPr>
        <w:spacing w:after="0" w:line="360" w:lineRule="auto"/>
        <w:jc w:val="center"/>
        <w:rPr>
          <w:rFonts w:ascii="Times New Roman" w:hAnsi="Times New Roman"/>
          <w:b/>
          <w:bCs/>
          <w:sz w:val="10"/>
          <w:szCs w:val="24"/>
        </w:rPr>
      </w:pPr>
    </w:p>
    <w:p w:rsidR="00544190" w:rsidRPr="00544190" w:rsidRDefault="00544190" w:rsidP="00544190">
      <w:pPr>
        <w:spacing w:after="0"/>
        <w:jc w:val="center"/>
        <w:rPr>
          <w:rFonts w:ascii="Times New Roman" w:hAnsi="Times New Roman" w:cs="Times New Roman"/>
          <w:b/>
          <w:i/>
          <w:sz w:val="24"/>
          <w:szCs w:val="24"/>
        </w:rPr>
      </w:pPr>
      <w:r w:rsidRPr="00544190">
        <w:rPr>
          <w:rFonts w:ascii="Times New Roman" w:hAnsi="Times New Roman" w:cs="Times New Roman"/>
          <w:b/>
          <w:i/>
          <w:sz w:val="24"/>
          <w:szCs w:val="24"/>
        </w:rPr>
        <w:t>Abstrak</w:t>
      </w:r>
    </w:p>
    <w:p w:rsidR="00544190" w:rsidRPr="00544190" w:rsidRDefault="00544190" w:rsidP="00544190">
      <w:pPr>
        <w:pStyle w:val="Default"/>
        <w:jc w:val="both"/>
        <w:rPr>
          <w:rFonts w:eastAsiaTheme="minorHAnsi"/>
          <w:b/>
          <w:i/>
        </w:rPr>
      </w:pPr>
      <w:r w:rsidRPr="00544190">
        <w:rPr>
          <w:b/>
          <w:i/>
        </w:rPr>
        <w:t>Tanaman cabai memiliki banyak ragam tipe pertumbuhan dan bentuk buahnya. beberapa jenis tanaman cabai, yakni cabai besar, cabai merah, cabai keriting, cabai rawit dan paprika. Faktor-faktor penentu keberhasilan budidaya cabai yaitu kelembapan udara yang tinggi, temperatur lingkungan, serta meningkatnya penyebaran dan perkembangan hama dan penyakit tanaman, selain faktor tersebut, faktor perawatan juga memengaruhi keberhasilan budidaya cabai. Pemberian pupuk merupakan salah satu yang memengaruhi dan meningkatkan kualitas cabai yang dihasilkan. Salah satu bahan yang berpotensi sebagai pengganti pupuk konvensional adalah Monosodium Glutamat (MSG). Penelitian ini dilaksanakan</w:t>
      </w:r>
      <w:r w:rsidRPr="00544190">
        <w:rPr>
          <w:b/>
          <w:i/>
          <w:sz w:val="23"/>
          <w:szCs w:val="23"/>
        </w:rPr>
        <w:t xml:space="preserve"> di desa Aek Badak, Kecamatan Angkola Timur, Kabupaten Tapanuli Selatan pada bulan September – Desember 2021 </w:t>
      </w:r>
      <w:r w:rsidRPr="00544190">
        <w:rPr>
          <w:b/>
          <w:i/>
        </w:rPr>
        <w:t xml:space="preserve"> Metode dalam penelitian ini adalah Rancangan Acak Kelompok Faktorial dengan Faktor I adalah P0 (Tanpa Pemangkasan) dan P1 (Pemangkasan), sedangkan Faktor II adalah M0 (Kontrol), M1 (Pemberian MSG di awal vegetatif), m2 (Pemberian MSG di awal generatif) dan M3 (Pemberian MSG diawal vegetatif dan di awal generatif). Hasil penelitian menunjukkan bahwa perlakuan tunggal Pemangkasan menunjukkan pengaruh nyata terhadap parameter diameter batang, jumlah daun dan jumlah cabang produktif, rata-rata tertinggi terdapat pada perlakuan P1 sedangkan faktor tunggal pemberian MSG menunjukkan pengaruh nyata pada parameter jumlah cabang produktif, rata-rata perlakuan tertinggi terdapat pada perlakuan M3. Interaksi perlakuan pemangkasan dan pemberian MSG tidak menunjukkan pengaruh nyata pada semua parameter. Perlakuan terbaik terdapat pada P1M3. </w:t>
      </w:r>
    </w:p>
    <w:p w:rsidR="00544190" w:rsidRPr="00544190" w:rsidRDefault="00544190" w:rsidP="00366BE5">
      <w:pPr>
        <w:pStyle w:val="Default"/>
        <w:ind w:left="1418" w:hanging="1418"/>
        <w:jc w:val="both"/>
        <w:rPr>
          <w:rFonts w:eastAsiaTheme="minorHAnsi"/>
          <w:b/>
          <w:i/>
        </w:rPr>
      </w:pPr>
      <w:r w:rsidRPr="00544190">
        <w:rPr>
          <w:b/>
          <w:i/>
        </w:rPr>
        <w:t>Kata kunci: Cabai merah (</w:t>
      </w:r>
      <w:r w:rsidRPr="00544190">
        <w:rPr>
          <w:b/>
          <w:i/>
          <w:iCs/>
          <w:sz w:val="23"/>
          <w:szCs w:val="23"/>
        </w:rPr>
        <w:t xml:space="preserve">Capsicum annuum </w:t>
      </w:r>
      <w:r w:rsidRPr="00544190">
        <w:rPr>
          <w:b/>
          <w:i/>
          <w:sz w:val="23"/>
          <w:szCs w:val="23"/>
        </w:rPr>
        <w:t>L.), Pertumbuhan, Pemangkasan, MSG</w:t>
      </w:r>
    </w:p>
    <w:p w:rsidR="00366BE5" w:rsidRDefault="00366BE5" w:rsidP="00366BE5">
      <w:pPr>
        <w:tabs>
          <w:tab w:val="left" w:pos="2127"/>
          <w:tab w:val="left" w:pos="2268"/>
        </w:tabs>
        <w:spacing w:before="240" w:after="0" w:line="360" w:lineRule="auto"/>
        <w:rPr>
          <w:rFonts w:ascii="Times New Roman" w:hAnsi="Times New Roman" w:cs="Times New Roman"/>
          <w:b/>
          <w:sz w:val="24"/>
          <w:szCs w:val="24"/>
          <w:lang w:val="en-US"/>
        </w:rPr>
        <w:sectPr w:rsidR="00366BE5" w:rsidSect="00BF633D">
          <w:headerReference w:type="default" r:id="rId8"/>
          <w:footerReference w:type="default" r:id="rId9"/>
          <w:pgSz w:w="11906" w:h="16838" w:code="9"/>
          <w:pgMar w:top="1134" w:right="1134" w:bottom="1701" w:left="1701" w:header="708" w:footer="708" w:gutter="0"/>
          <w:pgNumType w:start="52"/>
          <w:cols w:space="708"/>
          <w:docGrid w:linePitch="299"/>
        </w:sectPr>
      </w:pPr>
    </w:p>
    <w:p w:rsidR="00544190" w:rsidRDefault="00544190" w:rsidP="00366BE5">
      <w:pPr>
        <w:tabs>
          <w:tab w:val="left" w:pos="2127"/>
          <w:tab w:val="left" w:pos="2268"/>
        </w:tabs>
        <w:spacing w:before="240" w:after="0" w:line="360" w:lineRule="auto"/>
        <w:rPr>
          <w:rFonts w:ascii="Times New Roman" w:hAnsi="Times New Roman" w:cs="Times New Roman"/>
          <w:b/>
          <w:sz w:val="24"/>
        </w:rPr>
      </w:pPr>
      <w:r>
        <w:rPr>
          <w:rFonts w:ascii="Times New Roman" w:hAnsi="Times New Roman" w:cs="Times New Roman"/>
          <w:b/>
          <w:sz w:val="24"/>
          <w:szCs w:val="24"/>
          <w:lang w:val="en-US"/>
        </w:rPr>
        <w:lastRenderedPageBreak/>
        <w:t xml:space="preserve">BAB I </w:t>
      </w:r>
      <w:r>
        <w:rPr>
          <w:rFonts w:ascii="Times New Roman" w:hAnsi="Times New Roman" w:cs="Times New Roman"/>
          <w:b/>
          <w:sz w:val="24"/>
          <w:szCs w:val="24"/>
        </w:rPr>
        <w:t>PENDAHULUAN</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Cabai merupakan tanaman hortikultura famili </w:t>
      </w:r>
      <w:r>
        <w:rPr>
          <w:rFonts w:ascii="Times New Roman" w:hAnsi="Times New Roman" w:cs="Times New Roman"/>
          <w:i/>
          <w:iCs/>
          <w:sz w:val="24"/>
          <w:szCs w:val="24"/>
        </w:rPr>
        <w:t xml:space="preserve">solanaceae </w:t>
      </w:r>
      <w:r>
        <w:rPr>
          <w:rFonts w:ascii="Times New Roman" w:hAnsi="Times New Roman" w:cs="Times New Roman"/>
          <w:sz w:val="24"/>
          <w:szCs w:val="24"/>
        </w:rPr>
        <w:t xml:space="preserve">berasal dari benua Amerika tepatnya daerah Peru kemudian menyebar ke negara-negara benua Amerika, Eropa dan Asia termasuk negara Indonesia. Tanaman cabai memiliki banyak ragam tipe pertumbuhan dan bentuk buahnya. beberapa jenis tanaman cabai, yakni cabai besar, cabai merah, cabai keriting, cabai rawit dan paprika (Nurfalah, 2010 </w:t>
      </w:r>
      <w:r>
        <w:rPr>
          <w:rFonts w:ascii="Times New Roman" w:hAnsi="Times New Roman" w:cs="Times New Roman"/>
          <w:i/>
          <w:iCs/>
          <w:sz w:val="24"/>
          <w:szCs w:val="24"/>
        </w:rPr>
        <w:t xml:space="preserve">dalam </w:t>
      </w:r>
      <w:r>
        <w:rPr>
          <w:rFonts w:ascii="Times New Roman" w:hAnsi="Times New Roman" w:cs="Times New Roman"/>
          <w:sz w:val="24"/>
          <w:szCs w:val="24"/>
        </w:rPr>
        <w:t>Muswiatul dkk., 2018).</w:t>
      </w:r>
    </w:p>
    <w:p w:rsidR="00544190" w:rsidRDefault="00544190" w:rsidP="00544190">
      <w:pPr>
        <w:pStyle w:val="Default"/>
        <w:spacing w:line="360" w:lineRule="auto"/>
        <w:ind w:firstLine="567"/>
        <w:jc w:val="both"/>
      </w:pPr>
      <w:r>
        <w:lastRenderedPageBreak/>
        <w:t xml:space="preserve">Faktor-faktor penentu keberhasilan budidaya cabai yaitu kelembapan udara yang tinggi, temperatur lingkungan, serta meningkatnya penyebaran dan perkembangan hama dan penyakit tanaman (Jannah dkk., 2018). Selain faktor tersebut, faktor perawatan juga memengaruhi keberhasilan budidaya cabai. Pemberian pupuk merupakan salah satu yang memengaruhi dan meningkatkan kualitas cabai yang dihasilkan. Pupuk merupakan kebutuhan yang sangat penting bagi </w:t>
      </w:r>
      <w:r>
        <w:lastRenderedPageBreak/>
        <w:t>tanaman yaitu untuk membantu pertumbuhan dan kelangsungan hidup tanaman. Harga pupuk di pasaran semakin melonjak, baik pupuk organik maupun anorganik. Melonjaknya harga pupuk membuat para petani menjadi terbebani, apalagi pupuk sangat dibutuhkan untuk pemeliharaan tanaman untuk meningkatkan hasil produksi dan meningkatkan kualitas tanaman. Hal ini memerlukan adanya penggunaan alternatif pupuk jenis lain. Salah satu bahan yang berpotensi sebagai pengganti pupuk konvensional Monosodium Glutamat (MSG).</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Monosodium glutamate (MSG) terdiri 78% glutamate, 12% natrium dan 10% air. Senyawa larut dalam air. Kandungan kimia berperan menyuburkan tanaman. Tanpa natrium, tanaman tidak dapat meningkatkan kandungan air pada jaringan daun. Selain kandungan natrium, MSG juga mengandung asam amino. Peran asam amino untuk tanaman membantu pertumbuhan tanaman waktu muda (tunas) untuk merangsang agar daun lebih banyak, selain itu memberikan daya tahan terhadap hama dan penyakit. MSG juga mengandung unsur ion hydrogen apabila tercampur air menghasilkan gas yang dibutuhkan pertumbuhan akar dan batang (Pujiansyah dkk., 2018).</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MSG termasuk zat aditif yang biasa digunakan dalam penyedap makanan. Bila </w:t>
      </w:r>
      <w:r>
        <w:rPr>
          <w:rFonts w:ascii="Times New Roman" w:hAnsi="Times New Roman" w:cs="Times New Roman"/>
          <w:sz w:val="24"/>
          <w:szCs w:val="24"/>
        </w:rPr>
        <w:lastRenderedPageBreak/>
        <w:t>dikaji lebih mendalam, MSG merupakan bahan yang mengandung beberapa zat yang dibutuhkan oleh tanaman. MSG dapat dijadikan sebagai pupuk pada tanaman, karena di dalamnya mengandung zat-zat yang dibutuhkan untuk pertumbuhan tanaman yaitu banyak mengandung unsur N yang merupakan kebutuhan makro pada tanaman. Kandungan natrium yang tinggi yang terkandung pada MSG juga dapat memengaruhi tingkat kesuburan tanaman, mempercepat pertumbuhan tanaman, mempercepat munculnya bunga, memenuhi nutrisi tanaman, dan tanaman menjadi tidak mudah mati (Widiayanti, 2017). Kandungan yang terdapat pada MSG juga dibutuhkan oleh tanaman cabai untuk pertumbuhan vegetatif dan generatif.</w:t>
      </w:r>
    </w:p>
    <w:p w:rsidR="00544190" w:rsidRDefault="00544190" w:rsidP="00544190">
      <w:pPr>
        <w:spacing w:after="0" w:line="360" w:lineRule="auto"/>
        <w:ind w:firstLine="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Pertumbuhan tanaman cabai melalui dua fase yaitu fase </w:t>
      </w:r>
      <w:r>
        <w:rPr>
          <w:rStyle w:val="markedcontent"/>
          <w:rFonts w:ascii="Times New Roman" w:hAnsi="Times New Roman" w:cs="Times New Roman"/>
          <w:sz w:val="24"/>
          <w:szCs w:val="24"/>
        </w:rPr>
        <w:br/>
        <w:t xml:space="preserve">vegetatif dan fase generatif, masa vegetatif berkisar antara umur 0-40 hari setelah </w:t>
      </w:r>
      <w:r>
        <w:rPr>
          <w:rStyle w:val="markedcontent"/>
          <w:rFonts w:ascii="Times New Roman" w:hAnsi="Times New Roman" w:cs="Times New Roman"/>
          <w:sz w:val="24"/>
          <w:szCs w:val="24"/>
        </w:rPr>
        <w:br/>
        <w:t xml:space="preserve">tanam (HST). Pada masa vegetatif pertumbuhanya cenderung mengarah pada </w:t>
      </w:r>
      <w:r>
        <w:rPr>
          <w:rStyle w:val="markedcontent"/>
          <w:rFonts w:ascii="Times New Roman" w:hAnsi="Times New Roman" w:cs="Times New Roman"/>
          <w:sz w:val="24"/>
          <w:szCs w:val="24"/>
        </w:rPr>
        <w:br/>
        <w:t xml:space="preserve">perkembangan batang dan perakaran, sementara pada fase generatif berlangsung </w:t>
      </w:r>
      <w:r>
        <w:rPr>
          <w:rStyle w:val="markedcontent"/>
          <w:rFonts w:ascii="Times New Roman" w:hAnsi="Times New Roman" w:cs="Times New Roman"/>
          <w:sz w:val="24"/>
          <w:szCs w:val="24"/>
        </w:rPr>
        <w:br/>
        <w:t xml:space="preserve">antara umur 40-55 hari setelah tanam hingga tanaman cabai berhenti berbuah. </w:t>
      </w:r>
      <w:r>
        <w:rPr>
          <w:rStyle w:val="markedcontent"/>
          <w:rFonts w:ascii="Times New Roman" w:hAnsi="Times New Roman" w:cs="Times New Roman"/>
          <w:sz w:val="24"/>
          <w:szCs w:val="24"/>
        </w:rPr>
        <w:br/>
        <w:t xml:space="preserve">Pada fase generatif cenderung digunakan untuk pembungaan, pembuahan, </w:t>
      </w:r>
      <w:r>
        <w:rPr>
          <w:rStyle w:val="markedcontent"/>
          <w:rFonts w:ascii="Times New Roman" w:hAnsi="Times New Roman" w:cs="Times New Roman"/>
          <w:sz w:val="24"/>
          <w:szCs w:val="24"/>
        </w:rPr>
        <w:br/>
        <w:t xml:space="preserve">pengisian buah, perkembangan buah, dan pematangan buah (Wahyudi dan Topan, </w:t>
      </w:r>
      <w:r>
        <w:rPr>
          <w:rStyle w:val="markedcontent"/>
          <w:rFonts w:ascii="Times New Roman" w:hAnsi="Times New Roman" w:cs="Times New Roman"/>
          <w:sz w:val="24"/>
          <w:szCs w:val="24"/>
        </w:rPr>
        <w:br/>
        <w:t>2011).</w:t>
      </w:r>
    </w:p>
    <w:p w:rsidR="00544190" w:rsidRDefault="00544190" w:rsidP="00544190">
      <w:pPr>
        <w:spacing w:after="0" w:line="360" w:lineRule="auto"/>
        <w:ind w:firstLine="567"/>
        <w:jc w:val="both"/>
        <w:rPr>
          <w:rFonts w:ascii="Times New Roman" w:hAnsi="Times New Roman" w:cs="Times New Roman"/>
          <w:sz w:val="24"/>
          <w:szCs w:val="24"/>
        </w:rPr>
      </w:pPr>
      <w:r>
        <w:rPr>
          <w:rStyle w:val="markedcontent"/>
          <w:rFonts w:ascii="Times New Roman" w:hAnsi="Times New Roman" w:cs="Times New Roman"/>
          <w:sz w:val="24"/>
          <w:szCs w:val="24"/>
        </w:rPr>
        <w:lastRenderedPageBreak/>
        <w:t>Selain pemberian MSG, usaha untuk meningkatkan produksi tanaman dapat dilakukan dengan cara pemangkasan tunas apikal.Tunas yang tumbuh di ketiak daun perlu dihilangkan dengan cara pemangkasan. Pemangkasan bertujuan untuk memperkuat batang dan mengurangi pertumbuhan vegetatif yang tidak perlu di bagian bawah tubuh tanaman dan diarahkan ke bagian atas, selain itu juga untuk memperluas ruang sirkulasi udara dan penetrasi sinar matahari ke seluruh bagian tanaman (Zulkarnain, 2012). Tujuan dari pemangkasan agar tanaman dapat memberikan hasil dan kualitas buah yang maksimal (Prajnanta, 2003). Waktu pemangkasan cabai dapat dilihat dari mulai keluarnya tunas dari ketiak daun yang pada umumnya akan mulai muncul setelah tanaman cabai berumur 5 sampai 20 hari, disaat inilah waktu yang tepat untuk melakukan pemangkasan, karena jika sudah terlalu panjang dikhawatirkan akan mempengaruhi pertumbuhan dari tanaman cabai itu sendiri karena setelah tanaman berusia 25 hst akan mulai keluar tunas yang menghasilkan bunga (Susanto dkk</w:t>
      </w:r>
      <w:r>
        <w:rPr>
          <w:rFonts w:ascii="Times New Roman" w:hAnsi="Times New Roman" w:cs="Times New Roman"/>
          <w:i/>
          <w:iCs/>
          <w:sz w:val="24"/>
          <w:szCs w:val="24"/>
        </w:rPr>
        <w:t xml:space="preserve">., </w:t>
      </w:r>
      <w:r>
        <w:rPr>
          <w:rFonts w:ascii="Times New Roman" w:hAnsi="Times New Roman" w:cs="Times New Roman"/>
          <w:sz w:val="24"/>
          <w:szCs w:val="24"/>
        </w:rPr>
        <w:t xml:space="preserve">2019). </w:t>
      </w:r>
    </w:p>
    <w:p w:rsidR="00544190" w:rsidRDefault="00544190" w:rsidP="00544190">
      <w:pPr>
        <w:spacing w:after="0" w:line="360" w:lineRule="auto"/>
        <w:ind w:firstLine="720"/>
        <w:jc w:val="both"/>
        <w:rPr>
          <w:rFonts w:ascii="Times New Roman" w:hAnsi="Times New Roman" w:cs="Times New Roman"/>
          <w:sz w:val="24"/>
          <w:szCs w:val="24"/>
        </w:rPr>
      </w:pPr>
    </w:p>
    <w:p w:rsidR="00544190" w:rsidRPr="00544190" w:rsidRDefault="00544190" w:rsidP="00544190">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BAB </w:t>
      </w:r>
      <w:r>
        <w:rPr>
          <w:rFonts w:ascii="Times New Roman" w:hAnsi="Times New Roman" w:cs="Times New Roman"/>
          <w:b/>
          <w:bCs/>
          <w:sz w:val="24"/>
          <w:szCs w:val="24"/>
        </w:rPr>
        <w:t xml:space="preserve">METODE </w:t>
      </w:r>
      <w:r>
        <w:rPr>
          <w:rFonts w:ascii="Times New Roman" w:hAnsi="Times New Roman" w:cs="Times New Roman"/>
          <w:b/>
          <w:bCs/>
          <w:sz w:val="24"/>
          <w:szCs w:val="24"/>
          <w:lang w:val="en-US"/>
        </w:rPr>
        <w:t>PENELITIAN</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menggunakan Rancangan Acak Kelompok (RAK) faktorial, dengan faktor I adalah pemangkasan dan faktor II adalah MSG.</w:t>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Faktor I :</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P0</w:t>
      </w:r>
      <w:r>
        <w:rPr>
          <w:rFonts w:ascii="Times New Roman" w:hAnsi="Times New Roman" w:cs="Times New Roman"/>
          <w:sz w:val="24"/>
          <w:szCs w:val="24"/>
        </w:rPr>
        <w:tab/>
        <w:t>= Tanpa pemangkasan</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P1</w:t>
      </w:r>
      <w:r>
        <w:rPr>
          <w:rFonts w:ascii="Times New Roman" w:hAnsi="Times New Roman" w:cs="Times New Roman"/>
          <w:sz w:val="24"/>
          <w:szCs w:val="24"/>
        </w:rPr>
        <w:tab/>
        <w:t>= Pemangkasan</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Faktor II :</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M0</w:t>
      </w:r>
      <w:r>
        <w:rPr>
          <w:rFonts w:ascii="Times New Roman" w:hAnsi="Times New Roman" w:cs="Times New Roman"/>
          <w:sz w:val="24"/>
          <w:szCs w:val="24"/>
        </w:rPr>
        <w:tab/>
        <w:t>= Tanpa MSG</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M1</w:t>
      </w:r>
      <w:r>
        <w:rPr>
          <w:rFonts w:ascii="Times New Roman" w:hAnsi="Times New Roman" w:cs="Times New Roman"/>
          <w:sz w:val="24"/>
          <w:szCs w:val="24"/>
        </w:rPr>
        <w:tab/>
        <w:t xml:space="preserve">= Pemberian MSG Awal Vegetatif </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M2</w:t>
      </w:r>
      <w:r>
        <w:rPr>
          <w:rFonts w:ascii="Times New Roman" w:hAnsi="Times New Roman" w:cs="Times New Roman"/>
          <w:sz w:val="24"/>
          <w:szCs w:val="24"/>
        </w:rPr>
        <w:tab/>
        <w:t>= Pemberian MSG Awal Genetatif</w:t>
      </w:r>
    </w:p>
    <w:p w:rsidR="00544190" w:rsidRDefault="00544190" w:rsidP="00544190">
      <w:pPr>
        <w:tabs>
          <w:tab w:val="left" w:pos="709"/>
        </w:tabs>
        <w:spacing w:after="0" w:line="360" w:lineRule="auto"/>
        <w:rPr>
          <w:rFonts w:ascii="Times New Roman" w:hAnsi="Times New Roman" w:cs="Times New Roman"/>
          <w:sz w:val="24"/>
        </w:rPr>
      </w:pPr>
      <w:r>
        <w:rPr>
          <w:rFonts w:ascii="Times New Roman" w:hAnsi="Times New Roman" w:cs="Times New Roman"/>
          <w:sz w:val="24"/>
          <w:szCs w:val="24"/>
        </w:rPr>
        <w:t>M3</w:t>
      </w:r>
      <w:r>
        <w:rPr>
          <w:rFonts w:ascii="Times New Roman" w:hAnsi="Times New Roman" w:cs="Times New Roman"/>
          <w:sz w:val="24"/>
          <w:szCs w:val="24"/>
        </w:rPr>
        <w:tab/>
        <w:t>= Pemberian MSG Awal Vegetatif dan Awal Genetatif</w:t>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Perlakuan diulang sebanyak 3 kali sehingga diperoleh 24 satuan percoban. </w:t>
      </w:r>
    </w:p>
    <w:p w:rsidR="00544190" w:rsidRDefault="00544190" w:rsidP="00544190">
      <w:pPr>
        <w:spacing w:after="0" w:line="360" w:lineRule="auto"/>
        <w:rPr>
          <w:rFonts w:ascii="Times New Roman" w:hAnsi="Times New Roman" w:cs="Times New Roman"/>
          <w:b/>
          <w:sz w:val="24"/>
        </w:rPr>
      </w:pPr>
      <w:r>
        <w:rPr>
          <w:rFonts w:ascii="Times New Roman" w:hAnsi="Times New Roman" w:cs="Times New Roman"/>
          <w:b/>
          <w:sz w:val="24"/>
          <w:szCs w:val="24"/>
        </w:rPr>
        <w:t>Pelaksanaan penelitian</w:t>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Persiapan media tanam</w:t>
      </w:r>
      <w:r>
        <w:rPr>
          <w:rFonts w:ascii="Times New Roman" w:hAnsi="Times New Roman" w:cs="Times New Roman"/>
          <w:sz w:val="24"/>
          <w:szCs w:val="24"/>
        </w:rPr>
        <w:t xml:space="preserve"> Media tanam yang digunakan adalah tanah seberat 5 kg dan dimasukkan ke dalam polybag. Sebelumnya tanah diambil dari lapangan pada kedalaman 0 – 30 cm lalu di kering anginkan di atas terpal selama 3 hari. </w:t>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Penanaman cabai</w:t>
      </w:r>
      <w:r>
        <w:rPr>
          <w:rFonts w:ascii="Times New Roman" w:hAnsi="Times New Roman" w:cs="Times New Roman"/>
          <w:sz w:val="24"/>
          <w:szCs w:val="24"/>
        </w:rPr>
        <w:t xml:space="preserve"> </w:t>
      </w:r>
      <w:r>
        <w:rPr>
          <w:rFonts w:ascii="Times New Roman" w:hAnsi="Times New Roman" w:cs="Times New Roman"/>
          <w:b/>
          <w:bCs/>
          <w:sz w:val="24"/>
          <w:szCs w:val="24"/>
        </w:rPr>
        <w:t xml:space="preserve">merah </w:t>
      </w:r>
      <w:r>
        <w:rPr>
          <w:rFonts w:ascii="Times New Roman" w:hAnsi="Times New Roman" w:cs="Times New Roman"/>
          <w:sz w:val="24"/>
          <w:szCs w:val="24"/>
        </w:rPr>
        <w:t>dilakukan secara langsung tanpa penyemaian, benih cabai merah dimasukkan ke dalam polybag yang sudah berisi tanah dengan 3 benih pada setiap polybag, kemudian disiram agar mempercepat bibit cabai merah tumbuh. Setelah umur 1 minggu setelah tanam (MST) dilakukan penjarangan menjadi 1 tanaman per polybag.</w:t>
      </w:r>
    </w:p>
    <w:p w:rsidR="00544190" w:rsidRDefault="00544190" w:rsidP="00544190">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Pemangkasan Tunas, </w:t>
      </w:r>
      <w:r>
        <w:rPr>
          <w:rFonts w:ascii="Times New Roman" w:hAnsi="Times New Roman" w:cs="Times New Roman"/>
          <w:sz w:val="24"/>
          <w:szCs w:val="24"/>
        </w:rPr>
        <w:t xml:space="preserve">Pemangkasan pucuk dilakukan dengan memotong pucuk yang tumbuh pada batang utama sepanjang 4 cm pada saat cabai merah berumur 2 mingg setelah tanam (MST). </w:t>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Pemberian MSG</w:t>
      </w:r>
      <w:r>
        <w:rPr>
          <w:rFonts w:ascii="Times New Roman" w:hAnsi="Times New Roman" w:cs="Times New Roman"/>
          <w:sz w:val="24"/>
          <w:szCs w:val="24"/>
        </w:rPr>
        <w:t>, MSG yang diberikan sebanyak 6 gr/ tanaman dengan cara ditabur pada sekeliling tanaman kemudian ditutup dengan tanah, untuk aplikasi MSG pada awal vegetatif diberikan pada umur 2 MST sedangkan aplikasi MSG pada awal generatif diberikan pada saat akan mucul bunga.</w:t>
      </w:r>
    </w:p>
    <w:p w:rsidR="00544190" w:rsidRDefault="00544190" w:rsidP="00544190">
      <w:pPr>
        <w:spacing w:after="0" w:line="360" w:lineRule="auto"/>
        <w:jc w:val="both"/>
        <w:rPr>
          <w:rFonts w:ascii="Times New Roman" w:hAnsi="Times New Roman" w:cs="Times New Roman"/>
          <w:b/>
          <w:sz w:val="24"/>
        </w:rPr>
      </w:pPr>
      <w:r>
        <w:rPr>
          <w:rFonts w:ascii="Times New Roman" w:hAnsi="Times New Roman" w:cs="Times New Roman"/>
          <w:b/>
          <w:sz w:val="24"/>
          <w:szCs w:val="24"/>
        </w:rPr>
        <w:t>Parameter pengamatan</w:t>
      </w:r>
    </w:p>
    <w:p w:rsidR="00544190" w:rsidRDefault="00544190" w:rsidP="00544190">
      <w:pPr>
        <w:pStyle w:val="ListParagraph"/>
        <w:numPr>
          <w:ilvl w:val="0"/>
          <w:numId w:val="1"/>
        </w:numPr>
        <w:tabs>
          <w:tab w:val="left" w:pos="709"/>
        </w:tabs>
        <w:spacing w:after="0" w:line="360" w:lineRule="auto"/>
        <w:rPr>
          <w:rFonts w:ascii="Times New Roman" w:hAnsi="Times New Roman" w:cs="Times New Roman"/>
          <w:b/>
          <w:sz w:val="24"/>
        </w:rPr>
      </w:pPr>
      <w:r>
        <w:rPr>
          <w:rFonts w:ascii="Times New Roman" w:hAnsi="Times New Roman" w:cs="Times New Roman"/>
          <w:b/>
          <w:sz w:val="24"/>
          <w:szCs w:val="24"/>
        </w:rPr>
        <w:t xml:space="preserve">Tinggi </w:t>
      </w:r>
      <w:proofErr w:type="spellStart"/>
      <w:r>
        <w:rPr>
          <w:rFonts w:ascii="Times New Roman" w:hAnsi="Times New Roman" w:cs="Times New Roman"/>
          <w:b/>
          <w:sz w:val="24"/>
          <w:szCs w:val="24"/>
        </w:rPr>
        <w:t>tanaman</w:t>
      </w:r>
      <w:proofErr w:type="spellEnd"/>
    </w:p>
    <w:p w:rsidR="00544190" w:rsidRDefault="00544190" w:rsidP="00544190">
      <w:pPr>
        <w:pStyle w:val="ListParagraph"/>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Tinggi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 MST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 MST</w:t>
      </w:r>
    </w:p>
    <w:p w:rsidR="00544190" w:rsidRDefault="00544190" w:rsidP="00544190">
      <w:pPr>
        <w:pStyle w:val="ListParagraph"/>
        <w:numPr>
          <w:ilvl w:val="0"/>
          <w:numId w:val="1"/>
        </w:numPr>
        <w:spacing w:after="0" w:line="360" w:lineRule="auto"/>
        <w:jc w:val="both"/>
        <w:rPr>
          <w:rFonts w:ascii="Times New Roman" w:hAnsi="Times New Roman" w:cs="Times New Roman"/>
          <w:b/>
          <w:sz w:val="24"/>
        </w:rPr>
      </w:pPr>
      <w:r>
        <w:rPr>
          <w:rFonts w:ascii="Times New Roman" w:hAnsi="Times New Roman" w:cs="Times New Roman"/>
          <w:b/>
          <w:sz w:val="24"/>
          <w:szCs w:val="24"/>
        </w:rPr>
        <w:t xml:space="preserve">Diameter </w:t>
      </w:r>
      <w:proofErr w:type="spellStart"/>
      <w:r>
        <w:rPr>
          <w:rFonts w:ascii="Times New Roman" w:hAnsi="Times New Roman" w:cs="Times New Roman"/>
          <w:b/>
          <w:sz w:val="24"/>
          <w:szCs w:val="24"/>
        </w:rPr>
        <w:t>batang</w:t>
      </w:r>
      <w:proofErr w:type="spellEnd"/>
    </w:p>
    <w:p w:rsidR="00544190" w:rsidRDefault="00544190" w:rsidP="00544190">
      <w:pPr>
        <w:pStyle w:val="ListParagraph"/>
        <w:spacing w:after="0" w:line="360" w:lineRule="auto"/>
        <w:ind w:left="0" w:firstLine="709"/>
        <w:jc w:val="both"/>
        <w:rPr>
          <w:rFonts w:ascii="Times New Roman" w:hAnsi="Times New Roman" w:cs="Times New Roman"/>
          <w:b/>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3 cm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 MST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 MST</w:t>
      </w:r>
    </w:p>
    <w:p w:rsidR="00544190" w:rsidRDefault="00544190" w:rsidP="00544190">
      <w:pPr>
        <w:pStyle w:val="ListParagraph"/>
        <w:numPr>
          <w:ilvl w:val="0"/>
          <w:numId w:val="1"/>
        </w:numPr>
        <w:tabs>
          <w:tab w:val="left" w:pos="709"/>
        </w:tabs>
        <w:spacing w:after="0" w:line="360" w:lineRule="auto"/>
        <w:jc w:val="both"/>
        <w:rPr>
          <w:rFonts w:ascii="Times New Roman" w:hAnsi="Times New Roman" w:cs="Times New Roman"/>
          <w:b/>
          <w:sz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daun</w:t>
      </w:r>
      <w:proofErr w:type="spellEnd"/>
    </w:p>
    <w:p w:rsidR="00544190" w:rsidRDefault="00544190" w:rsidP="00544190">
      <w:pPr>
        <w:pStyle w:val="ListParagraph"/>
        <w:tabs>
          <w:tab w:val="left" w:pos="709"/>
        </w:tabs>
        <w:spacing w:after="0"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2 MST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4 MST </w:t>
      </w:r>
    </w:p>
    <w:p w:rsidR="00544190" w:rsidRDefault="00544190" w:rsidP="00544190">
      <w:pPr>
        <w:pStyle w:val="ListParagraph"/>
        <w:numPr>
          <w:ilvl w:val="0"/>
          <w:numId w:val="1"/>
        </w:numPr>
        <w:tabs>
          <w:tab w:val="left" w:pos="709"/>
        </w:tabs>
        <w:spacing w:after="0" w:line="360" w:lineRule="auto"/>
        <w:jc w:val="both"/>
        <w:rPr>
          <w:rFonts w:ascii="Times New Roman" w:hAnsi="Times New Roman" w:cs="Times New Roman"/>
          <w:b/>
          <w:sz w:val="24"/>
        </w:rPr>
      </w:pP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cabang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produktif</w:t>
      </w:r>
      <w:proofErr w:type="spellEnd"/>
    </w:p>
    <w:p w:rsidR="00544190" w:rsidRDefault="00544190" w:rsidP="00544190">
      <w:pPr>
        <w:spacing w:after="0" w:line="360" w:lineRule="auto"/>
        <w:ind w:left="720"/>
        <w:rPr>
          <w:rFonts w:ascii="Times New Roman" w:hAnsi="Times New Roman" w:cs="Times New Roman"/>
          <w:sz w:val="24"/>
          <w:szCs w:val="18"/>
        </w:rPr>
      </w:pPr>
      <w:r>
        <w:rPr>
          <w:rFonts w:ascii="Times New Roman" w:hAnsi="Times New Roman" w:cs="Times New Roman"/>
          <w:sz w:val="24"/>
          <w:szCs w:val="24"/>
        </w:rPr>
        <w:t>Jumlah cabang produktif diamati dengan menghitung jumlah cabang yang mengeluarkan bunga pada umur 4 MST.</w:t>
      </w:r>
    </w:p>
    <w:p w:rsidR="00544190" w:rsidRDefault="00544190" w:rsidP="00544190">
      <w:pPr>
        <w:spacing w:after="0" w:line="360" w:lineRule="auto"/>
        <w:rPr>
          <w:rFonts w:ascii="Times New Roman" w:hAnsi="Times New Roman" w:cs="Times New Roman"/>
          <w:sz w:val="24"/>
          <w:szCs w:val="18"/>
        </w:rPr>
      </w:pPr>
    </w:p>
    <w:p w:rsidR="00544190" w:rsidRDefault="00544190" w:rsidP="00544190">
      <w:pPr>
        <w:spacing w:after="0" w:line="360" w:lineRule="auto"/>
        <w:rPr>
          <w:rFonts w:ascii="Times New Roman" w:hAnsi="Times New Roman" w:cs="Times New Roman"/>
          <w:b/>
          <w:bCs/>
          <w:sz w:val="24"/>
          <w:szCs w:val="18"/>
        </w:rPr>
      </w:pPr>
      <w:r>
        <w:rPr>
          <w:rFonts w:ascii="Times New Roman" w:hAnsi="Times New Roman" w:cs="Times New Roman"/>
          <w:b/>
          <w:bCs/>
          <w:sz w:val="24"/>
          <w:szCs w:val="24"/>
          <w:lang w:val="en-US"/>
        </w:rPr>
        <w:t xml:space="preserve">BAB III </w:t>
      </w:r>
      <w:r>
        <w:rPr>
          <w:rFonts w:ascii="Times New Roman" w:hAnsi="Times New Roman" w:cs="Times New Roman"/>
          <w:b/>
          <w:bCs/>
          <w:sz w:val="24"/>
          <w:szCs w:val="24"/>
        </w:rPr>
        <w:t>HASIL DAN PEMBAHASAN</w:t>
      </w:r>
    </w:p>
    <w:p w:rsidR="00544190" w:rsidRDefault="00544190" w:rsidP="00544190">
      <w:pPr>
        <w:spacing w:after="0" w:line="360" w:lineRule="auto"/>
        <w:rPr>
          <w:rFonts w:ascii="Times New Roman" w:hAnsi="Times New Roman" w:cs="Times New Roman"/>
          <w:b/>
          <w:sz w:val="24"/>
        </w:rPr>
      </w:pPr>
      <w:r>
        <w:rPr>
          <w:rFonts w:ascii="Times New Roman" w:hAnsi="Times New Roman" w:cs="Times New Roman"/>
          <w:b/>
          <w:sz w:val="24"/>
          <w:szCs w:val="24"/>
        </w:rPr>
        <w:t>Tinggi Tanaman</w:t>
      </w:r>
    </w:p>
    <w:p w:rsidR="00544190" w:rsidRDefault="00544190" w:rsidP="00544190">
      <w:pPr>
        <w:spacing w:after="0" w:line="360" w:lineRule="auto"/>
        <w:ind w:firstLine="567"/>
        <w:jc w:val="both"/>
        <w:rPr>
          <w:rFonts w:ascii="Times New Roman" w:hAnsi="Times New Roman" w:cs="Times New Roman"/>
          <w:b/>
          <w:sz w:val="26"/>
          <w:szCs w:val="24"/>
        </w:rPr>
      </w:pPr>
      <w:r>
        <w:rPr>
          <w:rFonts w:ascii="Times New Roman" w:hAnsi="Times New Roman" w:cs="Times New Roman"/>
          <w:sz w:val="24"/>
          <w:szCs w:val="24"/>
        </w:rPr>
        <w:t>Rata-rata tinggi tanaman cabai merah dengan perlakuan pemangkasan dan MSG dapat dilihat pada Tabel. 1 dibawah ini.</w:t>
      </w:r>
    </w:p>
    <w:p w:rsidR="00366BE5" w:rsidRDefault="00366BE5" w:rsidP="00544190">
      <w:pPr>
        <w:spacing w:after="0" w:line="360" w:lineRule="auto"/>
        <w:rPr>
          <w:rFonts w:ascii="Times New Roman" w:hAnsi="Times New Roman" w:cs="Times New Roman"/>
          <w:sz w:val="24"/>
          <w:szCs w:val="24"/>
        </w:rPr>
        <w:sectPr w:rsidR="00366BE5" w:rsidSect="00366BE5">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rPr>
          <w:rFonts w:ascii="Times New Roman" w:hAnsi="Times New Roman" w:cs="Times New Roman"/>
          <w:sz w:val="24"/>
        </w:rPr>
      </w:pPr>
      <w:r>
        <w:rPr>
          <w:rFonts w:ascii="Times New Roman" w:hAnsi="Times New Roman" w:cs="Times New Roman"/>
          <w:sz w:val="24"/>
          <w:szCs w:val="24"/>
        </w:rPr>
        <w:lastRenderedPageBreak/>
        <w:t>Tabel 1. Rata-rata tinggi tanaman cabai merah  28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46"/>
      </w:tblGrid>
      <w:tr w:rsidR="00544190" w:rsidTr="00A04A43">
        <w:trPr>
          <w:jc w:val="center"/>
        </w:trPr>
        <w:tc>
          <w:tcPr>
            <w:tcW w:w="3685" w:type="dxa"/>
            <w:vMerge w:val="restart"/>
            <w:tcBorders>
              <w:top w:val="single" w:sz="4" w:space="0" w:color="auto"/>
              <w:bottom w:val="single" w:sz="4" w:space="0" w:color="auto"/>
            </w:tcBorders>
            <w:vAlign w:val="center"/>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Perlakuan</w:t>
            </w:r>
            <w:proofErr w:type="spellEnd"/>
          </w:p>
        </w:tc>
        <w:tc>
          <w:tcPr>
            <w:tcW w:w="2846"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 xml:space="preserve">Tinggi </w:t>
            </w:r>
            <w:proofErr w:type="spellStart"/>
            <w:r>
              <w:rPr>
                <w:rFonts w:ascii="Times New Roman" w:hAnsi="Times New Roman" w:cs="Times New Roman"/>
                <w:b/>
              </w:rPr>
              <w:t>Tanaman</w:t>
            </w:r>
            <w:proofErr w:type="spellEnd"/>
          </w:p>
        </w:tc>
      </w:tr>
      <w:tr w:rsidR="00544190" w:rsidTr="00A04A43">
        <w:trPr>
          <w:jc w:val="center"/>
        </w:trPr>
        <w:tc>
          <w:tcPr>
            <w:tcW w:w="3685" w:type="dxa"/>
            <w:vMerge/>
            <w:tcBorders>
              <w:top w:val="single" w:sz="4" w:space="0" w:color="auto"/>
              <w:bottom w:val="single" w:sz="4" w:space="0" w:color="auto"/>
            </w:tcBorders>
          </w:tcPr>
          <w:p w:rsidR="00544190" w:rsidRDefault="00544190" w:rsidP="00A04A43">
            <w:pPr>
              <w:pStyle w:val="ListParagraph"/>
              <w:spacing w:after="0" w:line="240" w:lineRule="auto"/>
              <w:ind w:left="0"/>
              <w:rPr>
                <w:rFonts w:ascii="Times New Roman" w:hAnsi="Times New Roman" w:cs="Times New Roman"/>
                <w:b/>
              </w:rPr>
            </w:pPr>
          </w:p>
        </w:tc>
        <w:tc>
          <w:tcPr>
            <w:tcW w:w="2846"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28 HST</w:t>
            </w:r>
          </w:p>
        </w:tc>
      </w:tr>
      <w:tr w:rsidR="00544190" w:rsidTr="00A04A43">
        <w:trPr>
          <w:jc w:val="center"/>
        </w:trPr>
        <w:tc>
          <w:tcPr>
            <w:tcW w:w="368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Pemangkasan</w:t>
            </w:r>
            <w:proofErr w:type="spellEnd"/>
          </w:p>
        </w:tc>
        <w:tc>
          <w:tcPr>
            <w:tcW w:w="2846"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3685"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P0</w:t>
            </w:r>
          </w:p>
        </w:tc>
        <w:tc>
          <w:tcPr>
            <w:tcW w:w="2846"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21,13</w:t>
            </w:r>
          </w:p>
        </w:tc>
      </w:tr>
      <w:tr w:rsidR="00544190" w:rsidTr="00A04A43">
        <w:trPr>
          <w:jc w:val="center"/>
        </w:trPr>
        <w:tc>
          <w:tcPr>
            <w:tcW w:w="3685"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P1</w:t>
            </w:r>
          </w:p>
        </w:tc>
        <w:tc>
          <w:tcPr>
            <w:tcW w:w="2846"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22,75</w:t>
            </w:r>
          </w:p>
        </w:tc>
      </w:tr>
      <w:tr w:rsidR="00544190" w:rsidTr="00A04A43">
        <w:trPr>
          <w:jc w:val="center"/>
        </w:trPr>
        <w:tc>
          <w:tcPr>
            <w:tcW w:w="368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MSG</w:t>
            </w:r>
          </w:p>
        </w:tc>
        <w:tc>
          <w:tcPr>
            <w:tcW w:w="2846"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3685"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M0</w:t>
            </w:r>
          </w:p>
        </w:tc>
        <w:tc>
          <w:tcPr>
            <w:tcW w:w="2846"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21,17</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M1</w:t>
            </w:r>
          </w:p>
        </w:tc>
        <w:tc>
          <w:tcPr>
            <w:tcW w:w="2846"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22,83</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M2</w:t>
            </w:r>
          </w:p>
        </w:tc>
        <w:tc>
          <w:tcPr>
            <w:tcW w:w="2846"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21,67</w:t>
            </w:r>
          </w:p>
        </w:tc>
      </w:tr>
      <w:tr w:rsidR="00544190" w:rsidTr="00A04A43">
        <w:trPr>
          <w:jc w:val="center"/>
        </w:trPr>
        <w:tc>
          <w:tcPr>
            <w:tcW w:w="3685"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M3</w:t>
            </w:r>
          </w:p>
        </w:tc>
        <w:tc>
          <w:tcPr>
            <w:tcW w:w="2846"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24,00</w:t>
            </w:r>
          </w:p>
        </w:tc>
      </w:tr>
      <w:tr w:rsidR="00544190" w:rsidTr="00A04A43">
        <w:trPr>
          <w:jc w:val="center"/>
        </w:trPr>
        <w:tc>
          <w:tcPr>
            <w:tcW w:w="368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Interaksi</w:t>
            </w:r>
            <w:proofErr w:type="spellEnd"/>
          </w:p>
        </w:tc>
        <w:tc>
          <w:tcPr>
            <w:tcW w:w="2846"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3685"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P0M0</w:t>
            </w:r>
          </w:p>
        </w:tc>
        <w:tc>
          <w:tcPr>
            <w:tcW w:w="2846" w:type="dxa"/>
            <w:tcBorders>
              <w:top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23,67</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P0M1</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24,33</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P0M2</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22,33</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P0M3</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23,33</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P1M0</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18,67</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P1M1</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21,33</w:t>
            </w:r>
          </w:p>
        </w:tc>
      </w:tr>
      <w:tr w:rsidR="00544190" w:rsidTr="00A04A43">
        <w:trPr>
          <w:jc w:val="center"/>
        </w:trPr>
        <w:tc>
          <w:tcPr>
            <w:tcW w:w="3685"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P1M2</w:t>
            </w:r>
          </w:p>
        </w:tc>
        <w:tc>
          <w:tcPr>
            <w:tcW w:w="2846"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21,00</w:t>
            </w:r>
          </w:p>
        </w:tc>
      </w:tr>
      <w:tr w:rsidR="00544190" w:rsidTr="00A04A43">
        <w:trPr>
          <w:jc w:val="center"/>
        </w:trPr>
        <w:tc>
          <w:tcPr>
            <w:tcW w:w="3685"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P1M3</w:t>
            </w:r>
          </w:p>
        </w:tc>
        <w:tc>
          <w:tcPr>
            <w:tcW w:w="2846" w:type="dxa"/>
            <w:tcBorders>
              <w:bottom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24,67</w:t>
            </w:r>
          </w:p>
        </w:tc>
      </w:tr>
    </w:tbl>
    <w:p w:rsidR="00544190" w:rsidRDefault="00544190" w:rsidP="00544190">
      <w:pPr>
        <w:spacing w:after="0" w:line="240" w:lineRule="auto"/>
        <w:ind w:left="1418" w:hanging="1134"/>
        <w:jc w:val="both"/>
        <w:rPr>
          <w:rFonts w:ascii="Times New Roman" w:hAnsi="Times New Roman" w:cs="Times New Roman"/>
          <w:sz w:val="20"/>
          <w:szCs w:val="24"/>
        </w:rPr>
      </w:pPr>
      <w:r>
        <w:rPr>
          <w:rFonts w:ascii="Times New Roman" w:hAnsi="Times New Roman" w:cs="Times New Roman"/>
          <w:sz w:val="20"/>
          <w:szCs w:val="20"/>
        </w:rPr>
        <w:t>Keterangan:  Angka yang diikuti huruf yang sama pada kolom yang sama menunjukkan tidak adanya beda nyata antar perlakuan (ANOVA dengan uji DMRT pada α=0,05)</w:t>
      </w:r>
    </w:p>
    <w:p w:rsidR="00544190" w:rsidRDefault="00544190" w:rsidP="00544190">
      <w:pPr>
        <w:pStyle w:val="ListParagraph"/>
        <w:spacing w:after="0" w:line="240" w:lineRule="auto"/>
        <w:ind w:left="567"/>
        <w:rPr>
          <w:rFonts w:ascii="Times New Roman" w:hAnsi="Times New Roman" w:cs="Times New Roman"/>
          <w:b/>
          <w:sz w:val="24"/>
        </w:rPr>
      </w:pPr>
    </w:p>
    <w:p w:rsidR="00366BE5" w:rsidRDefault="00366BE5" w:rsidP="00544190">
      <w:pPr>
        <w:spacing w:after="0" w:line="360" w:lineRule="auto"/>
        <w:ind w:firstLine="567"/>
        <w:jc w:val="both"/>
        <w:rPr>
          <w:rFonts w:ascii="Times New Roman" w:hAnsi="Times New Roman" w:cs="Times New Roman"/>
          <w:b/>
          <w:sz w:val="24"/>
          <w:szCs w:val="24"/>
        </w:rPr>
        <w:sectPr w:rsidR="00366BE5" w:rsidSect="00366BE5">
          <w:type w:val="continuous"/>
          <w:pgSz w:w="11906" w:h="16838" w:code="9"/>
          <w:pgMar w:top="1134" w:right="1134" w:bottom="1701" w:left="1701" w:header="708" w:footer="708" w:gutter="0"/>
          <w:cols w:space="708"/>
          <w:docGrid w:linePitch="299"/>
        </w:sectPr>
      </w:pP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Cs/>
          <w:sz w:val="24"/>
          <w:szCs w:val="24"/>
        </w:rPr>
        <w:t>Berdasarkan hasil analisis sidik ragam pada Tabel. 1 menunjukkan bahwa perlakuan tunggal Pemangkasan tidak menunjukkan adanya beda nyata terhadap tanaman cabai merah pada umur 28 Hari Setelah Tanam (HST), rata-rata tertinggi terdapat pada perlakuan P1 (Pemangkasan).</w:t>
      </w:r>
      <w:r>
        <w:rPr>
          <w:rFonts w:ascii="Calibri"/>
        </w:rPr>
        <w:t xml:space="preserve"> </w:t>
      </w:r>
      <w:r>
        <w:rPr>
          <w:rFonts w:ascii="Times New Roman" w:hAnsi="Times New Roman" w:cs="Times New Roman"/>
          <w:sz w:val="24"/>
          <w:szCs w:val="24"/>
        </w:rPr>
        <w:t>Berdasarkan hasil penelitian ini dapat dilihat bahwa tinggi tanaman cabai merah tersebut relatif tidak berbeda nyata pada berbagai perlakuan</w:t>
      </w:r>
      <w:r>
        <w:rPr>
          <w:rFonts w:ascii="Calibri"/>
        </w:rPr>
        <w:t xml:space="preserve">. </w:t>
      </w:r>
      <w:r>
        <w:rPr>
          <w:rFonts w:ascii="Times New Roman" w:hAnsi="Times New Roman" w:cs="Times New Roman"/>
          <w:sz w:val="24"/>
          <w:szCs w:val="24"/>
        </w:rPr>
        <w:t>Hal ini menunjukkan bahwa karakteristik tanaman cabai setelah mencapai ketinggian sekitar 20 cm maka pertumbuhannya cenderung untuk memperlebar tajuk tanaman. Artinya tanaman cabai semakin cepat membentuk cabang-cabang sehingga pertumbuhan tidak lagi ke atas tetapi kearah samping memperlebar tajuk tanaman (Muhammad, 2012).</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penelitian ini maka dapat dikatan bahwa tindakan pemangkasan tidak memberikan pengaruh nyata terhadap pertumbuhan tanaman cabai, hal ini sejalan dengan penelitian Thamthawi dkk. (2017) bahwa pemangkasan cabang tidak berpengaruh terhadap pertumbuhan vegetatif tanaman tomat sehingga tidak dapat meningkatkan tinggi tanaman.</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perlakuan tunggal MSG terhadap tinggi tanaman cabai merah juga tidak menunjukkan adanya beda pada semua perlakuan, rata-rata tertinggi </w:t>
      </w:r>
      <w:r>
        <w:rPr>
          <w:rFonts w:ascii="Times New Roman" w:hAnsi="Times New Roman" w:cs="Times New Roman"/>
          <w:sz w:val="24"/>
          <w:szCs w:val="24"/>
        </w:rPr>
        <w:lastRenderedPageBreak/>
        <w:t>terdapat pada perlakuan M3 dan rata-rata perlakuan terendah terdapat pada perlakuan M0.</w:t>
      </w:r>
    </w:p>
    <w:p w:rsidR="00544190" w:rsidRDefault="00544190" w:rsidP="00544190">
      <w:pPr>
        <w:spacing w:after="0" w:line="360" w:lineRule="auto"/>
        <w:ind w:firstLine="567"/>
        <w:jc w:val="both"/>
        <w:rPr>
          <w:rFonts w:ascii="Times New Roman" w:hAnsi="Times New Roman" w:cs="Times New Roman"/>
          <w:sz w:val="26"/>
          <w:szCs w:val="26"/>
        </w:rPr>
      </w:pPr>
      <w:r>
        <w:rPr>
          <w:rFonts w:ascii="Times New Roman" w:hAnsi="Times New Roman" w:cs="Times New Roman"/>
          <w:sz w:val="24"/>
          <w:szCs w:val="24"/>
        </w:rPr>
        <w:t>Dari hasil penelitian menunjukkan bahwa pemberian MSG pada awal vegetatif dan awal generatif tinggi tanaman cabai merah semakin bertambah tinggi batang. Pada perlakuan M3 memberikan hasil yang terbaik untuk parameter, hal ini menunjukan bahwa pertumbuhan sel kearah lateral diameter batang bertambah. Pertumbuhan sel kearah lateral berarti menambah sel – sel pada jaringan xilem, floem,itu artinya bahwa giberelin yang terkandung dalam MSG bekerja memiju keanekaragamanfungsi sel. Menurut Pujiansyah, dkk (2018), MSG diduga mempunyai kandungan yang berperan sebagai hormon perangsang tumbuh seperti giberelin yang berfungsi untuk memacu keanekaragaman fungsi sel sehingga sel yang awalnya diarahkan untuk pertumbuhan tunas daun dapat dialihkan untuk pertumbuhan tunas bunga, dan pertumbuhan diameter pada suatu batang tanaman.</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interaksi antara perlakuan pemangkasan dan pemberian MSG perlakuan juga menunjukkan tidak adanya beda nyata, dari hasil analisis sidik ragam pada interaksi tersebut rata-rata tertinggi terdapat pada perlakuan P1M3 yaitu dengan pemangkasan dan pemberian MSG diawal </w:t>
      </w:r>
      <w:r>
        <w:rPr>
          <w:rFonts w:ascii="Times New Roman" w:hAnsi="Times New Roman" w:cs="Times New Roman"/>
          <w:sz w:val="24"/>
          <w:szCs w:val="24"/>
        </w:rPr>
        <w:lastRenderedPageBreak/>
        <w:t xml:space="preserve">vegetatif dan diawal generatif. Diagram interaksi antara perlakuan pemangkasan </w:t>
      </w:r>
      <w:r>
        <w:rPr>
          <w:rFonts w:ascii="Times New Roman" w:hAnsi="Times New Roman" w:cs="Times New Roman"/>
          <w:sz w:val="24"/>
          <w:szCs w:val="24"/>
        </w:rPr>
        <w:lastRenderedPageBreak/>
        <w:t>dan pemberian MSG dapat dilihat pada Gambar. 1 dibawah ini.</w:t>
      </w:r>
    </w:p>
    <w:p w:rsidR="00366BE5" w:rsidRDefault="00366BE5" w:rsidP="00544190">
      <w:pPr>
        <w:spacing w:after="0" w:line="360" w:lineRule="auto"/>
        <w:jc w:val="center"/>
        <w:rPr>
          <w:rFonts w:ascii="Times New Roman" w:hAnsi="Times New Roman" w:cs="Times New Roman"/>
          <w:sz w:val="28"/>
          <w:szCs w:val="28"/>
        </w:rPr>
        <w:sectPr w:rsidR="00366BE5" w:rsidSect="00366BE5">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jc w:val="center"/>
        <w:rPr>
          <w:rFonts w:ascii="Times New Roman" w:hAnsi="Times New Roman" w:cs="Times New Roman"/>
          <w:sz w:val="28"/>
          <w:szCs w:val="28"/>
        </w:rPr>
      </w:pPr>
      <w:r>
        <w:rPr>
          <w:rFonts w:ascii="Calibri"/>
          <w:noProof/>
          <w:lang w:val="en-US"/>
        </w:rPr>
        <w:lastRenderedPageBreak/>
        <w:drawing>
          <wp:inline distT="0" distB="0" distL="0" distR="0" wp14:anchorId="439D4A33" wp14:editId="04346A30">
            <wp:extent cx="4578990" cy="233299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4190" w:rsidRDefault="00544190" w:rsidP="00544190">
      <w:pPr>
        <w:spacing w:after="0" w:line="360" w:lineRule="auto"/>
        <w:jc w:val="center"/>
        <w:rPr>
          <w:rFonts w:ascii="Times New Roman" w:hAnsi="Times New Roman" w:cs="Times New Roman"/>
          <w:sz w:val="24"/>
          <w:szCs w:val="28"/>
        </w:rPr>
      </w:pPr>
      <w:r>
        <w:rPr>
          <w:rFonts w:ascii="Times New Roman" w:hAnsi="Times New Roman" w:cs="Times New Roman"/>
          <w:sz w:val="24"/>
          <w:szCs w:val="24"/>
        </w:rPr>
        <w:t>Gambar 1. Diagram tinggi tanaman cabai merah 28 HST</w:t>
      </w:r>
    </w:p>
    <w:p w:rsidR="00366BE5" w:rsidRDefault="00544190" w:rsidP="00544190">
      <w:pPr>
        <w:spacing w:after="0" w:line="360" w:lineRule="auto"/>
        <w:ind w:firstLine="567"/>
        <w:jc w:val="both"/>
        <w:rPr>
          <w:rFonts w:ascii="Times New Roman" w:hAnsi="Times New Roman" w:cs="Times New Roman"/>
          <w:sz w:val="24"/>
          <w:szCs w:val="24"/>
        </w:rPr>
        <w:sectPr w:rsidR="00366BE5" w:rsidSect="00366BE5">
          <w:type w:val="continuous"/>
          <w:pgSz w:w="11906" w:h="16838" w:code="9"/>
          <w:pgMar w:top="1134" w:right="1134" w:bottom="1701" w:left="1701" w:header="708" w:footer="708" w:gutter="0"/>
          <w:cols w:space="708"/>
          <w:docGrid w:linePitch="299"/>
        </w:sectPr>
      </w:pPr>
      <w:r>
        <w:rPr>
          <w:rFonts w:ascii="Times New Roman" w:hAnsi="Times New Roman" w:cs="Times New Roman"/>
          <w:sz w:val="24"/>
          <w:szCs w:val="24"/>
        </w:rPr>
        <w:tab/>
      </w:r>
    </w:p>
    <w:p w:rsidR="00544190" w:rsidRDefault="00544190" w:rsidP="00544190">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4"/>
        </w:rPr>
        <w:lastRenderedPageBreak/>
        <w:t xml:space="preserve">Pada diagram diatas dapat dilihat bahwa rata-rata perlakuan tertinggi terdapat pada perlakuan P1M3. Pertumbuhan tinggi tanaman sudah terlihat terlihat pada saat tanaman cabsi memasuki minggu ke 3, Hal ini menunjukan pemanfaatan N yang terkandung dalam MSG mempengaruhi pertumbuhan pada tinggi tanaman saat memasuki minggu ke 3, Nitrogen sebagai salah satu unsur makro yang berfungsi meningkatkan tinggi tanaman (Febri dkk., </w:t>
      </w:r>
      <w:r>
        <w:rPr>
          <w:rFonts w:ascii="Times New Roman" w:hAnsi="Times New Roman" w:cs="Times New Roman"/>
          <w:sz w:val="24"/>
          <w:szCs w:val="24"/>
        </w:rPr>
        <w:lastRenderedPageBreak/>
        <w:t>2018)</w:t>
      </w:r>
      <w:r>
        <w:rPr>
          <w:rFonts w:ascii="Calibri"/>
        </w:rPr>
        <w:t xml:space="preserve">, </w:t>
      </w:r>
      <w:r>
        <w:rPr>
          <w:rFonts w:ascii="Times New Roman" w:hAnsi="Times New Roman" w:cs="Times New Roman"/>
          <w:sz w:val="24"/>
          <w:szCs w:val="24"/>
        </w:rPr>
        <w:t>begitu juga dengan pengaruh dari pemangkkasan memiliki respon pertumbuhan yang lebih cepat dan ini menunjukkan hasil tanaman cabai lebih tinggi</w:t>
      </w:r>
    </w:p>
    <w:p w:rsidR="00544190" w:rsidRDefault="00544190" w:rsidP="00544190">
      <w:pPr>
        <w:spacing w:after="0" w:line="360" w:lineRule="auto"/>
        <w:rPr>
          <w:rFonts w:ascii="Times New Roman" w:hAnsi="Times New Roman" w:cs="Times New Roman"/>
          <w:b/>
          <w:sz w:val="24"/>
        </w:rPr>
      </w:pPr>
      <w:r>
        <w:rPr>
          <w:rFonts w:ascii="Times New Roman" w:hAnsi="Times New Roman" w:cs="Times New Roman"/>
          <w:b/>
          <w:sz w:val="24"/>
          <w:szCs w:val="24"/>
        </w:rPr>
        <w:t>Diameter Batang</w:t>
      </w:r>
    </w:p>
    <w:p w:rsidR="00544190" w:rsidRDefault="00544190" w:rsidP="00544190">
      <w:pPr>
        <w:pStyle w:val="ListParagraph"/>
        <w:spacing w:after="0" w:line="360" w:lineRule="auto"/>
        <w:ind w:left="0"/>
        <w:jc w:val="both"/>
        <w:rPr>
          <w:rFonts w:ascii="Times New Roman" w:hAnsi="Times New Roman" w:cs="Times New Roman"/>
          <w:bCs/>
          <w:sz w:val="24"/>
        </w:rPr>
      </w:pP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sidik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ragam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diameter </w:t>
      </w:r>
      <w:proofErr w:type="spellStart"/>
      <w:r>
        <w:rPr>
          <w:rFonts w:ascii="Times New Roman" w:hAnsi="Times New Roman" w:cs="Times New Roman"/>
          <w:bCs/>
          <w:sz w:val="24"/>
          <w:szCs w:val="24"/>
        </w:rPr>
        <w:t>batang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pemanagkasan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MSG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umur</w:t>
      </w:r>
      <w:proofErr w:type="spellEnd"/>
      <w:r>
        <w:rPr>
          <w:rFonts w:ascii="Times New Roman" w:hAnsi="Times New Roman" w:cs="Times New Roman"/>
          <w:bCs/>
          <w:sz w:val="24"/>
          <w:szCs w:val="24"/>
        </w:rPr>
        <w:t xml:space="preserve"> 28 HST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dibawah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w:t>
      </w:r>
    </w:p>
    <w:p w:rsidR="00366BE5" w:rsidRDefault="00366BE5" w:rsidP="00544190">
      <w:pPr>
        <w:spacing w:after="0" w:line="360" w:lineRule="auto"/>
        <w:rPr>
          <w:rFonts w:ascii="Times New Roman" w:hAnsi="Times New Roman" w:cs="Times New Roman"/>
          <w:sz w:val="24"/>
          <w:szCs w:val="24"/>
        </w:rPr>
        <w:sectPr w:rsidR="00366BE5" w:rsidSect="00366BE5">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rPr>
          <w:rFonts w:ascii="Times New Roman" w:hAnsi="Times New Roman" w:cs="Times New Roman"/>
          <w:sz w:val="24"/>
        </w:rPr>
      </w:pPr>
      <w:r>
        <w:rPr>
          <w:rFonts w:ascii="Times New Roman" w:hAnsi="Times New Roman" w:cs="Times New Roman"/>
          <w:sz w:val="24"/>
          <w:szCs w:val="24"/>
        </w:rPr>
        <w:lastRenderedPageBreak/>
        <w:t>Tabel 2. Rata-rata diameter batang cabai merah  28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225"/>
      </w:tblGrid>
      <w:tr w:rsidR="00544190" w:rsidTr="00A04A43">
        <w:trPr>
          <w:jc w:val="center"/>
        </w:trPr>
        <w:tc>
          <w:tcPr>
            <w:tcW w:w="3059" w:type="dxa"/>
            <w:vMerge w:val="restart"/>
            <w:tcBorders>
              <w:top w:val="single" w:sz="4" w:space="0" w:color="auto"/>
              <w:bottom w:val="single" w:sz="4" w:space="0" w:color="auto"/>
            </w:tcBorders>
            <w:vAlign w:val="center"/>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Perlakuan</w:t>
            </w:r>
            <w:proofErr w:type="spellEnd"/>
          </w:p>
        </w:tc>
        <w:tc>
          <w:tcPr>
            <w:tcW w:w="322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 xml:space="preserve">Diameter </w:t>
            </w:r>
            <w:proofErr w:type="spellStart"/>
            <w:r>
              <w:rPr>
                <w:rFonts w:ascii="Times New Roman" w:hAnsi="Times New Roman" w:cs="Times New Roman"/>
                <w:b/>
              </w:rPr>
              <w:t>Batang</w:t>
            </w:r>
            <w:proofErr w:type="spellEnd"/>
          </w:p>
        </w:tc>
      </w:tr>
      <w:tr w:rsidR="00544190" w:rsidTr="00A04A43">
        <w:trPr>
          <w:jc w:val="center"/>
        </w:trPr>
        <w:tc>
          <w:tcPr>
            <w:tcW w:w="3059" w:type="dxa"/>
            <w:vMerge/>
            <w:tcBorders>
              <w:bottom w:val="single" w:sz="4" w:space="0" w:color="auto"/>
            </w:tcBorders>
          </w:tcPr>
          <w:p w:rsidR="00544190" w:rsidRDefault="00544190" w:rsidP="00A04A43">
            <w:pPr>
              <w:pStyle w:val="ListParagraph"/>
              <w:spacing w:after="0" w:line="240" w:lineRule="auto"/>
              <w:ind w:left="0"/>
              <w:rPr>
                <w:rFonts w:ascii="Times New Roman" w:hAnsi="Times New Roman" w:cs="Times New Roman"/>
                <w:b/>
              </w:rPr>
            </w:pPr>
          </w:p>
        </w:tc>
        <w:tc>
          <w:tcPr>
            <w:tcW w:w="322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28 HST</w:t>
            </w:r>
          </w:p>
        </w:tc>
      </w:tr>
      <w:tr w:rsidR="00544190" w:rsidTr="00A04A43">
        <w:trPr>
          <w:jc w:val="center"/>
        </w:trPr>
        <w:tc>
          <w:tcPr>
            <w:tcW w:w="3059"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Pemangkasan</w:t>
            </w:r>
            <w:proofErr w:type="spellEnd"/>
          </w:p>
        </w:tc>
        <w:tc>
          <w:tcPr>
            <w:tcW w:w="322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3059"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P0</w:t>
            </w:r>
          </w:p>
        </w:tc>
        <w:tc>
          <w:tcPr>
            <w:tcW w:w="3225"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0,64a</w:t>
            </w:r>
          </w:p>
        </w:tc>
      </w:tr>
      <w:tr w:rsidR="00544190" w:rsidTr="00A04A43">
        <w:trPr>
          <w:jc w:val="center"/>
        </w:trPr>
        <w:tc>
          <w:tcPr>
            <w:tcW w:w="3059"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P1</w:t>
            </w:r>
          </w:p>
        </w:tc>
        <w:tc>
          <w:tcPr>
            <w:tcW w:w="3225"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0,67b</w:t>
            </w:r>
          </w:p>
        </w:tc>
      </w:tr>
      <w:tr w:rsidR="00544190" w:rsidTr="00A04A43">
        <w:trPr>
          <w:jc w:val="center"/>
        </w:trPr>
        <w:tc>
          <w:tcPr>
            <w:tcW w:w="3059"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MSG</w:t>
            </w:r>
          </w:p>
        </w:tc>
        <w:tc>
          <w:tcPr>
            <w:tcW w:w="322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3059"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M0</w:t>
            </w:r>
          </w:p>
        </w:tc>
        <w:tc>
          <w:tcPr>
            <w:tcW w:w="3225"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0,65</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M1</w:t>
            </w:r>
          </w:p>
        </w:tc>
        <w:tc>
          <w:tcPr>
            <w:tcW w:w="3225"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0,65</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M2</w:t>
            </w:r>
          </w:p>
        </w:tc>
        <w:tc>
          <w:tcPr>
            <w:tcW w:w="3225"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0,64</w:t>
            </w:r>
          </w:p>
        </w:tc>
      </w:tr>
      <w:tr w:rsidR="00544190" w:rsidTr="00A04A43">
        <w:trPr>
          <w:jc w:val="center"/>
        </w:trPr>
        <w:tc>
          <w:tcPr>
            <w:tcW w:w="3059"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M3</w:t>
            </w:r>
          </w:p>
        </w:tc>
        <w:tc>
          <w:tcPr>
            <w:tcW w:w="3225"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0,66</w:t>
            </w:r>
          </w:p>
        </w:tc>
      </w:tr>
      <w:tr w:rsidR="00544190" w:rsidTr="00A04A43">
        <w:trPr>
          <w:jc w:val="center"/>
        </w:trPr>
        <w:tc>
          <w:tcPr>
            <w:tcW w:w="3059"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Interaksi</w:t>
            </w:r>
            <w:proofErr w:type="spellEnd"/>
          </w:p>
        </w:tc>
        <w:tc>
          <w:tcPr>
            <w:tcW w:w="3225"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3059"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P0M0</w:t>
            </w:r>
          </w:p>
        </w:tc>
        <w:tc>
          <w:tcPr>
            <w:tcW w:w="3225" w:type="dxa"/>
            <w:tcBorders>
              <w:top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0,63</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lastRenderedPageBreak/>
              <w:t>P0M1</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0,63</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P0M2</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0,62</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P0M3</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0,63</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P1M0</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0,67</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P1M1</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0,67</w:t>
            </w:r>
          </w:p>
        </w:tc>
      </w:tr>
      <w:tr w:rsidR="00544190" w:rsidTr="00A04A43">
        <w:trPr>
          <w:jc w:val="center"/>
        </w:trPr>
        <w:tc>
          <w:tcPr>
            <w:tcW w:w="3059"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P1M2</w:t>
            </w:r>
          </w:p>
        </w:tc>
        <w:tc>
          <w:tcPr>
            <w:tcW w:w="3225"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0,66</w:t>
            </w:r>
          </w:p>
        </w:tc>
      </w:tr>
      <w:tr w:rsidR="00544190" w:rsidTr="00A04A43">
        <w:trPr>
          <w:jc w:val="center"/>
        </w:trPr>
        <w:tc>
          <w:tcPr>
            <w:tcW w:w="3059"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P1M3</w:t>
            </w:r>
          </w:p>
        </w:tc>
        <w:tc>
          <w:tcPr>
            <w:tcW w:w="3225" w:type="dxa"/>
            <w:tcBorders>
              <w:bottom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0,69</w:t>
            </w:r>
          </w:p>
        </w:tc>
      </w:tr>
    </w:tbl>
    <w:p w:rsidR="00544190" w:rsidRDefault="00544190" w:rsidP="00544190">
      <w:pPr>
        <w:spacing w:after="0" w:line="360" w:lineRule="auto"/>
        <w:ind w:left="1418" w:hanging="1134"/>
        <w:jc w:val="both"/>
        <w:rPr>
          <w:rFonts w:ascii="Times New Roman" w:hAnsi="Times New Roman" w:cs="Times New Roman"/>
          <w:sz w:val="20"/>
          <w:szCs w:val="24"/>
        </w:rPr>
      </w:pPr>
      <w:r>
        <w:rPr>
          <w:rFonts w:ascii="Times New Roman" w:hAnsi="Times New Roman" w:cs="Times New Roman"/>
          <w:sz w:val="20"/>
          <w:szCs w:val="20"/>
        </w:rPr>
        <w:t>Keterangan:  Angka yang diikuti huruf yang sama pada kolom yang sama menunjukkan tidak adanya beda nyata antar perlakuan (ANOVA dengan uji DMRT pada α=0,05)</w:t>
      </w:r>
    </w:p>
    <w:p w:rsidR="00544190" w:rsidRDefault="00544190" w:rsidP="00544190">
      <w:pPr>
        <w:spacing w:after="0" w:line="360" w:lineRule="auto"/>
        <w:jc w:val="both"/>
        <w:rPr>
          <w:rFonts w:ascii="Times New Roman" w:hAnsi="Times New Roman" w:cs="Times New Roman"/>
          <w:sz w:val="20"/>
          <w:szCs w:val="20"/>
        </w:rPr>
        <w:sectPr w:rsidR="00544190" w:rsidSect="00366BE5">
          <w:type w:val="continuous"/>
          <w:pgSz w:w="11906" w:h="16838" w:code="9"/>
          <w:pgMar w:top="1134" w:right="1134" w:bottom="1701" w:left="1701" w:header="708" w:footer="708" w:gutter="0"/>
          <w:cols w:space="708"/>
          <w:docGrid w:linePitch="299"/>
        </w:sectPr>
      </w:pPr>
      <w:r>
        <w:rPr>
          <w:rFonts w:ascii="Times New Roman" w:hAnsi="Times New Roman" w:cs="Times New Roman"/>
          <w:sz w:val="20"/>
          <w:szCs w:val="20"/>
        </w:rPr>
        <w:tab/>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hasil analisis sidik ragam pada Tabel. 2 diatas menunjukkan bahwa perlakuan tunggal pemangkasan terhadap diameter batang cabai merah terdapat adanya beda nyata antara perlakuan P0 (Tanpa Pemangkasan) dan P1 (Pemangkasan), untuk rata-rata diameter batang tertinggi terdapat pada perlakuan P1 yaitu dengan pemangkasan, dengan pemangkasan maka mampu merangsang pertumbuhan diameter tanaman dan mempercepat menghasilkan bunga dan buah. Tunas yang berada dipucuk tanaman cabai adalah pusat terbentuknya auksin. Auksin tersebut akan menyebar kebagian batang setelah dilakukan pemangkasan dan mendorong munculnya tunas lateral (Gardner, Pearce and Mitchell, 1991).</w:t>
      </w:r>
    </w:p>
    <w:p w:rsidR="00544190" w:rsidRDefault="00544190" w:rsidP="00544190">
      <w:pPr>
        <w:spacing w:after="0" w:line="360" w:lineRule="auto"/>
        <w:jc w:val="both"/>
        <w:rPr>
          <w:rFonts w:ascii="Times New Roman" w:hAnsi="Times New Roman" w:cs="Times New Roman"/>
          <w:sz w:val="24"/>
          <w:szCs w:val="28"/>
        </w:rPr>
      </w:pPr>
      <w:r>
        <w:rPr>
          <w:rFonts w:ascii="Times New Roman" w:hAnsi="Times New Roman" w:cs="Times New Roman"/>
          <w:sz w:val="26"/>
          <w:szCs w:val="26"/>
        </w:rPr>
        <w:tab/>
      </w:r>
      <w:r>
        <w:rPr>
          <w:rFonts w:ascii="Times New Roman" w:hAnsi="Times New Roman" w:cs="Times New Roman"/>
          <w:sz w:val="24"/>
          <w:szCs w:val="24"/>
        </w:rPr>
        <w:t xml:space="preserve">Pemberian tunggal MSG pada diameter tanaman cabai tidak menunjukkan adanya beda nyata pada semua perlakuan, akan tetapi rata-rata pemberian MSG tertinggi untuk diameter batang terdapat </w:t>
      </w:r>
      <w:r>
        <w:rPr>
          <w:rFonts w:ascii="Times New Roman" w:hAnsi="Times New Roman" w:cs="Times New Roman"/>
          <w:sz w:val="24"/>
          <w:szCs w:val="24"/>
        </w:rPr>
        <w:lastRenderedPageBreak/>
        <w:t>pada perlakuan M3 yaitu pemberian awal vegetatif dan awal generatif, sedangkan rata-rata terendah terdapat pada perlakuan M0 yaitu pemberian MSG diawal vegetatif. Menurut Dinda dkk. (2019) bahwa pemberian MSG pada masa vegetatif dapat meningkatkan pertumbuhan pada tanaman cabai.</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Perlakuan interaksi antara pemangkasan dan pemberian MSG tidak menunjukkan adanya beda nyata terhadap semua perlakuan, Selama fase pertumbuhan vegetatif terjadi maka batang dan akar saling berkompetisi untuk mendapatkan assimilat, hara dan air. Jumlah assimilat yang ditrasportasikan dari ketiga organ tersebut dapat mempengaruhi pertumbuhan dan produktivitas dan batang berperan sebagai penyimpan fotosintat (Widiwurjani, 2007). Diagram interaksi antara perlakuan pemangkasan dan pemberian MSG terhadap diameter batang dapat dilihat pada Gambar. 2 dibawah ini.</w:t>
      </w:r>
    </w:p>
    <w:p w:rsidR="00544190" w:rsidRDefault="00544190" w:rsidP="00544190">
      <w:pPr>
        <w:spacing w:after="0" w:line="360" w:lineRule="auto"/>
        <w:ind w:firstLine="567"/>
        <w:jc w:val="both"/>
        <w:rPr>
          <w:rFonts w:ascii="Times New Roman" w:hAnsi="Times New Roman" w:cs="Times New Roman"/>
          <w:sz w:val="8"/>
          <w:szCs w:val="24"/>
        </w:rPr>
        <w:sectPr w:rsidR="00544190" w:rsidSect="00544190">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ind w:firstLine="567"/>
        <w:jc w:val="both"/>
        <w:rPr>
          <w:rFonts w:ascii="Times New Roman" w:hAnsi="Times New Roman" w:cs="Times New Roman"/>
          <w:sz w:val="8"/>
          <w:szCs w:val="24"/>
        </w:rPr>
      </w:pPr>
    </w:p>
    <w:p w:rsidR="00544190" w:rsidRDefault="00544190" w:rsidP="00544190">
      <w:pPr>
        <w:spacing w:after="0" w:line="360" w:lineRule="auto"/>
        <w:jc w:val="center"/>
        <w:rPr>
          <w:rFonts w:ascii="Times New Roman" w:hAnsi="Times New Roman" w:cs="Times New Roman"/>
          <w:sz w:val="28"/>
          <w:szCs w:val="32"/>
        </w:rPr>
      </w:pPr>
      <w:r>
        <w:rPr>
          <w:rFonts w:ascii="Calibri"/>
          <w:noProof/>
          <w:lang w:val="en-US"/>
        </w:rPr>
        <w:lastRenderedPageBreak/>
        <w:drawing>
          <wp:inline distT="0" distB="0" distL="0" distR="0" wp14:anchorId="69DA56E0" wp14:editId="7843CC5A">
            <wp:extent cx="4269102" cy="225996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4190" w:rsidRDefault="00544190" w:rsidP="00544190">
      <w:pPr>
        <w:spacing w:after="0" w:line="360" w:lineRule="auto"/>
        <w:jc w:val="center"/>
        <w:rPr>
          <w:rFonts w:ascii="Times New Roman" w:hAnsi="Times New Roman" w:cs="Times New Roman"/>
          <w:sz w:val="24"/>
          <w:szCs w:val="28"/>
        </w:rPr>
      </w:pPr>
      <w:r>
        <w:rPr>
          <w:rFonts w:ascii="Times New Roman" w:hAnsi="Times New Roman" w:cs="Times New Roman"/>
          <w:sz w:val="24"/>
          <w:szCs w:val="24"/>
        </w:rPr>
        <w:t>Gambar 2. Diagram diameter batang tanaman cabai merah 28 HST</w:t>
      </w:r>
    </w:p>
    <w:p w:rsidR="00544190" w:rsidRDefault="00544190" w:rsidP="00544190">
      <w:pPr>
        <w:spacing w:after="0" w:line="360" w:lineRule="auto"/>
        <w:jc w:val="both"/>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space="708"/>
          <w:docGrid w:linePitch="299"/>
        </w:sectPr>
      </w:pPr>
      <w:r>
        <w:rPr>
          <w:rFonts w:ascii="Times New Roman" w:hAnsi="Times New Roman" w:cs="Times New Roman"/>
          <w:sz w:val="24"/>
          <w:szCs w:val="24"/>
        </w:rPr>
        <w:tab/>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Gambar. 2 diameter batang pada penelitian ini dapat dilihat bahwa untuk perlakuan interaksi dengan rata-rata tertinggi terdapat pada perlakuan P1M3 hal ini diduga bahwa pemberian MSG diawal vegetatif dan diawal generatif mampu meningkatkan pertumbuhan pada tanaman cabai merah.</w:t>
      </w:r>
    </w:p>
    <w:p w:rsidR="00544190" w:rsidRDefault="00544190" w:rsidP="00544190">
      <w:pPr>
        <w:spacing w:after="0" w:line="360" w:lineRule="auto"/>
        <w:rPr>
          <w:rFonts w:ascii="Times New Roman" w:hAnsi="Times New Roman" w:cs="Times New Roman"/>
          <w:b/>
          <w:sz w:val="24"/>
        </w:rPr>
      </w:pPr>
      <w:r>
        <w:rPr>
          <w:rFonts w:ascii="Times New Roman" w:hAnsi="Times New Roman" w:cs="Times New Roman"/>
          <w:b/>
          <w:sz w:val="24"/>
          <w:szCs w:val="24"/>
        </w:rPr>
        <w:lastRenderedPageBreak/>
        <w:t>Jumlah Daun</w:t>
      </w:r>
    </w:p>
    <w:p w:rsidR="00544190" w:rsidRDefault="00544190" w:rsidP="00544190">
      <w:pPr>
        <w:spacing w:after="0" w:line="360" w:lineRule="auto"/>
        <w:rPr>
          <w:rFonts w:ascii="Times New Roman" w:hAnsi="Times New Roman" w:cs="Times New Roman"/>
          <w:b/>
          <w:sz w:val="24"/>
        </w:rPr>
      </w:pPr>
      <w:r>
        <w:rPr>
          <w:rFonts w:ascii="Times New Roman" w:hAnsi="Times New Roman" w:cs="Times New Roman"/>
          <w:bCs/>
          <w:sz w:val="24"/>
          <w:szCs w:val="24"/>
        </w:rPr>
        <w:t>Hasil analisis sidik ragam pada jumlah daun tanaman cabai merah dengan perlakuan pemangkasan dan pemberian MSG dapat dilihat pada Tabel. 3 dibawah ini.</w:t>
      </w:r>
    </w:p>
    <w:p w:rsidR="00544190" w:rsidRDefault="00544190" w:rsidP="00544190">
      <w:pPr>
        <w:pStyle w:val="ListParagraph"/>
        <w:spacing w:after="0" w:line="360" w:lineRule="auto"/>
        <w:ind w:left="0"/>
        <w:jc w:val="both"/>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num="2" w:space="708"/>
          <w:docGrid w:linePitch="299"/>
        </w:sectPr>
      </w:pPr>
    </w:p>
    <w:p w:rsidR="00544190" w:rsidRDefault="00544190" w:rsidP="00544190">
      <w:pPr>
        <w:pStyle w:val="ListParagraph"/>
        <w:spacing w:after="0" w:line="360" w:lineRule="auto"/>
        <w:ind w:left="0"/>
        <w:jc w:val="both"/>
        <w:rPr>
          <w:rFonts w:ascii="Times New Roman" w:hAnsi="Times New Roman" w:cs="Times New Roman"/>
          <w:sz w:val="24"/>
        </w:rPr>
      </w:pPr>
      <w:proofErr w:type="spellStart"/>
      <w:r>
        <w:rPr>
          <w:rFonts w:ascii="Times New Roman" w:hAnsi="Times New Roman" w:cs="Times New Roman"/>
          <w:sz w:val="24"/>
          <w:szCs w:val="24"/>
        </w:rPr>
        <w:lastRenderedPageBreak/>
        <w:t>Tabel</w:t>
      </w:r>
      <w:proofErr w:type="spellEnd"/>
      <w:r>
        <w:rPr>
          <w:rFonts w:ascii="Times New Roman" w:hAnsi="Times New Roman" w:cs="Times New Roman"/>
          <w:sz w:val="24"/>
          <w:szCs w:val="24"/>
        </w:rPr>
        <w:t xml:space="preserve"> 3. Rata-rata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merah</w:t>
      </w:r>
      <w:proofErr w:type="spellEnd"/>
      <w:r>
        <w:rPr>
          <w:rFonts w:ascii="Times New Roman" w:hAnsi="Times New Roman" w:cs="Times New Roman"/>
          <w:sz w:val="24"/>
          <w:szCs w:val="24"/>
        </w:rPr>
        <w:t xml:space="preserve">  28</w:t>
      </w:r>
      <w:proofErr w:type="gramEnd"/>
      <w:r>
        <w:rPr>
          <w:rFonts w:ascii="Times New Roman" w:hAnsi="Times New Roman" w:cs="Times New Roman"/>
          <w:sz w:val="24"/>
          <w:szCs w:val="24"/>
        </w:rPr>
        <w:t xml:space="preserve">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2137"/>
      </w:tblGrid>
      <w:tr w:rsidR="00544190" w:rsidTr="00A04A43">
        <w:trPr>
          <w:jc w:val="center"/>
        </w:trPr>
        <w:tc>
          <w:tcPr>
            <w:tcW w:w="3720" w:type="dxa"/>
            <w:vMerge w:val="restart"/>
            <w:tcBorders>
              <w:top w:val="single" w:sz="4" w:space="0" w:color="auto"/>
              <w:bottom w:val="single" w:sz="4" w:space="0" w:color="auto"/>
            </w:tcBorders>
            <w:vAlign w:val="center"/>
          </w:tcPr>
          <w:p w:rsidR="00544190" w:rsidRDefault="00544190" w:rsidP="00A04A43">
            <w:pPr>
              <w:spacing w:after="0" w:line="240" w:lineRule="auto"/>
              <w:jc w:val="center"/>
              <w:rPr>
                <w:rFonts w:ascii="Times New Roman" w:hAnsi="Times New Roman" w:cs="Times New Roman"/>
                <w:b/>
              </w:rPr>
            </w:pPr>
            <w:r>
              <w:rPr>
                <w:rFonts w:ascii="Times New Roman" w:hAnsi="Times New Roman" w:cs="Times New Roman"/>
                <w:b/>
              </w:rPr>
              <w:t>Perlakuan</w:t>
            </w:r>
          </w:p>
        </w:tc>
        <w:tc>
          <w:tcPr>
            <w:tcW w:w="2137"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Jumlah</w:t>
            </w:r>
            <w:proofErr w:type="spellEnd"/>
            <w:r>
              <w:rPr>
                <w:rFonts w:ascii="Times New Roman" w:hAnsi="Times New Roman" w:cs="Times New Roman"/>
                <w:b/>
              </w:rPr>
              <w:t xml:space="preserve"> </w:t>
            </w:r>
            <w:proofErr w:type="spellStart"/>
            <w:r>
              <w:rPr>
                <w:rFonts w:ascii="Times New Roman" w:hAnsi="Times New Roman" w:cs="Times New Roman"/>
                <w:b/>
              </w:rPr>
              <w:t>Daun</w:t>
            </w:r>
            <w:proofErr w:type="spellEnd"/>
          </w:p>
        </w:tc>
      </w:tr>
      <w:tr w:rsidR="00544190" w:rsidTr="00A04A43">
        <w:trPr>
          <w:jc w:val="center"/>
        </w:trPr>
        <w:tc>
          <w:tcPr>
            <w:tcW w:w="3720" w:type="dxa"/>
            <w:vMerge/>
            <w:tcBorders>
              <w:bottom w:val="single" w:sz="4" w:space="0" w:color="auto"/>
            </w:tcBorders>
          </w:tcPr>
          <w:p w:rsidR="00544190" w:rsidRDefault="00544190" w:rsidP="00A04A43">
            <w:pPr>
              <w:pStyle w:val="ListParagraph"/>
              <w:spacing w:after="0" w:line="240" w:lineRule="auto"/>
              <w:ind w:left="0"/>
              <w:rPr>
                <w:rFonts w:ascii="Times New Roman" w:hAnsi="Times New Roman" w:cs="Times New Roman"/>
                <w:b/>
              </w:rPr>
            </w:pPr>
          </w:p>
        </w:tc>
        <w:tc>
          <w:tcPr>
            <w:tcW w:w="2137"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28 HST</w:t>
            </w:r>
          </w:p>
        </w:tc>
      </w:tr>
      <w:tr w:rsidR="00544190" w:rsidTr="00A04A43">
        <w:trPr>
          <w:jc w:val="center"/>
        </w:trPr>
        <w:tc>
          <w:tcPr>
            <w:tcW w:w="3720"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Pemangkasan</w:t>
            </w:r>
            <w:proofErr w:type="spellEnd"/>
          </w:p>
        </w:tc>
        <w:tc>
          <w:tcPr>
            <w:tcW w:w="2137"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3720"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P0</w:t>
            </w:r>
          </w:p>
        </w:tc>
        <w:tc>
          <w:tcPr>
            <w:tcW w:w="2137"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21,75a</w:t>
            </w:r>
          </w:p>
        </w:tc>
      </w:tr>
      <w:tr w:rsidR="00544190" w:rsidTr="00A04A43">
        <w:trPr>
          <w:jc w:val="center"/>
        </w:trPr>
        <w:tc>
          <w:tcPr>
            <w:tcW w:w="3720"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P1</w:t>
            </w:r>
          </w:p>
        </w:tc>
        <w:tc>
          <w:tcPr>
            <w:tcW w:w="2137"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26,37b</w:t>
            </w:r>
          </w:p>
        </w:tc>
      </w:tr>
      <w:tr w:rsidR="00544190" w:rsidTr="00A04A43">
        <w:trPr>
          <w:jc w:val="center"/>
        </w:trPr>
        <w:tc>
          <w:tcPr>
            <w:tcW w:w="3720"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MSG</w:t>
            </w:r>
          </w:p>
        </w:tc>
        <w:tc>
          <w:tcPr>
            <w:tcW w:w="2137"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3720"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M0</w:t>
            </w:r>
          </w:p>
        </w:tc>
        <w:tc>
          <w:tcPr>
            <w:tcW w:w="2137"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26,00</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M1</w:t>
            </w:r>
          </w:p>
        </w:tc>
        <w:tc>
          <w:tcPr>
            <w:tcW w:w="2137"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26,17</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M2</w:t>
            </w:r>
          </w:p>
        </w:tc>
        <w:tc>
          <w:tcPr>
            <w:tcW w:w="2137"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25,67</w:t>
            </w:r>
          </w:p>
        </w:tc>
      </w:tr>
      <w:tr w:rsidR="00544190" w:rsidTr="00A04A43">
        <w:trPr>
          <w:jc w:val="center"/>
        </w:trPr>
        <w:tc>
          <w:tcPr>
            <w:tcW w:w="3720"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M3</w:t>
            </w:r>
          </w:p>
        </w:tc>
        <w:tc>
          <w:tcPr>
            <w:tcW w:w="2137"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26,83</w:t>
            </w:r>
          </w:p>
        </w:tc>
      </w:tr>
      <w:tr w:rsidR="00544190" w:rsidTr="00A04A43">
        <w:trPr>
          <w:jc w:val="center"/>
        </w:trPr>
        <w:tc>
          <w:tcPr>
            <w:tcW w:w="3720"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Interaksi</w:t>
            </w:r>
            <w:proofErr w:type="spellEnd"/>
          </w:p>
        </w:tc>
        <w:tc>
          <w:tcPr>
            <w:tcW w:w="2137"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3720"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P0M0</w:t>
            </w:r>
          </w:p>
        </w:tc>
        <w:tc>
          <w:tcPr>
            <w:tcW w:w="2137" w:type="dxa"/>
            <w:tcBorders>
              <w:top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26,67</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P0M1</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27,33</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P0M2</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27,00</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P0M3</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28,33</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P1M0</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25,33</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P1M1</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25,00</w:t>
            </w:r>
          </w:p>
        </w:tc>
      </w:tr>
      <w:tr w:rsidR="00544190" w:rsidTr="00A04A43">
        <w:trPr>
          <w:jc w:val="center"/>
        </w:trPr>
        <w:tc>
          <w:tcPr>
            <w:tcW w:w="3720"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P1M2</w:t>
            </w:r>
          </w:p>
        </w:tc>
        <w:tc>
          <w:tcPr>
            <w:tcW w:w="2137"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24,33</w:t>
            </w:r>
          </w:p>
        </w:tc>
      </w:tr>
      <w:tr w:rsidR="00544190" w:rsidTr="00A04A43">
        <w:trPr>
          <w:jc w:val="center"/>
        </w:trPr>
        <w:tc>
          <w:tcPr>
            <w:tcW w:w="3720"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P1M3</w:t>
            </w:r>
          </w:p>
        </w:tc>
        <w:tc>
          <w:tcPr>
            <w:tcW w:w="2137" w:type="dxa"/>
            <w:tcBorders>
              <w:bottom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25,33</w:t>
            </w:r>
          </w:p>
        </w:tc>
      </w:tr>
    </w:tbl>
    <w:p w:rsidR="00544190" w:rsidRDefault="00544190" w:rsidP="00544190">
      <w:pPr>
        <w:spacing w:after="0" w:line="360" w:lineRule="auto"/>
        <w:ind w:left="1418" w:hanging="1134"/>
        <w:jc w:val="both"/>
        <w:rPr>
          <w:rFonts w:ascii="Times New Roman" w:hAnsi="Times New Roman" w:cs="Times New Roman"/>
          <w:sz w:val="20"/>
          <w:szCs w:val="24"/>
        </w:rPr>
      </w:pPr>
      <w:r>
        <w:rPr>
          <w:rFonts w:ascii="Times New Roman" w:hAnsi="Times New Roman" w:cs="Times New Roman"/>
          <w:sz w:val="20"/>
          <w:szCs w:val="20"/>
        </w:rPr>
        <w:lastRenderedPageBreak/>
        <w:t>Keterangan:  Angka yang diikuti huruf yang sama pada kolom yang sama menunjukkan tidak adanya beda nyata antar perlakuan (ANOVA dengan uji DMRT pada α=0,05)</w:t>
      </w:r>
    </w:p>
    <w:p w:rsidR="00544190" w:rsidRDefault="00544190" w:rsidP="00544190">
      <w:pPr>
        <w:spacing w:after="0" w:line="360" w:lineRule="auto"/>
        <w:ind w:left="1418" w:hanging="1134"/>
        <w:jc w:val="both"/>
        <w:rPr>
          <w:rFonts w:ascii="Times New Roman" w:hAnsi="Times New Roman" w:cs="Times New Roman"/>
          <w:sz w:val="20"/>
          <w:szCs w:val="24"/>
        </w:rPr>
      </w:pPr>
    </w:p>
    <w:p w:rsidR="00544190" w:rsidRDefault="00544190" w:rsidP="00544190">
      <w:pPr>
        <w:spacing w:after="0" w:line="360" w:lineRule="auto"/>
        <w:jc w:val="both"/>
        <w:rPr>
          <w:rFonts w:ascii="Times New Roman" w:hAnsi="Times New Roman" w:cs="Times New Roman"/>
          <w:bCs/>
          <w:sz w:val="24"/>
          <w:szCs w:val="24"/>
        </w:rPr>
        <w:sectPr w:rsidR="00544190" w:rsidSect="00544190">
          <w:type w:val="continuous"/>
          <w:pgSz w:w="11906" w:h="16838" w:code="9"/>
          <w:pgMar w:top="1134" w:right="1134" w:bottom="1701" w:left="1701" w:header="708" w:footer="708" w:gutter="0"/>
          <w:cols w:space="708"/>
          <w:docGrid w:linePitch="299"/>
        </w:sectPr>
      </w:pPr>
      <w:r>
        <w:rPr>
          <w:rFonts w:ascii="Times New Roman" w:hAnsi="Times New Roman" w:cs="Times New Roman"/>
          <w:bCs/>
          <w:sz w:val="24"/>
          <w:szCs w:val="24"/>
        </w:rPr>
        <w:tab/>
      </w:r>
    </w:p>
    <w:p w:rsidR="00544190" w:rsidRDefault="00544190" w:rsidP="0054419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Berdasarkan hasil analisis sidik ragam pada Tabel. 3 diatas menunjukkan bahwa faktor tunggal pemangkasan menunjukkan adanya beda nyata antara perlakuan P0 dan P1. Rata-rata tertinggi untuk jumlah daun terdapat pada perlakuan P1 yaitu dengan pemangkasan. Pengaruh pemangkasan dapat menyebabkan penerimaan cahaya matahari kebagian daun bagian dalam lebih banyak sehingga proses fotosintesis berjalan lebih maksimal. Pemangkasan bertujuan mengurangi tunas wiwilan yang tumbuh, sehingga hasil assimilat dapat lebih banyak disimpan untuk pembentukan buah.</w:t>
      </w:r>
    </w:p>
    <w:p w:rsidR="00544190" w:rsidRDefault="00544190" w:rsidP="00544190">
      <w:pPr>
        <w:spacing w:after="0" w:line="360" w:lineRule="auto"/>
        <w:jc w:val="both"/>
        <w:rPr>
          <w:rFonts w:ascii="Times New Roman" w:hAnsi="Times New Roman" w:cs="Times New Roman"/>
          <w:szCs w:val="26"/>
        </w:rPr>
      </w:pPr>
      <w:r>
        <w:rPr>
          <w:rFonts w:ascii="Times New Roman" w:hAnsi="Times New Roman" w:cs="Times New Roman"/>
          <w:sz w:val="24"/>
          <w:szCs w:val="24"/>
        </w:rPr>
        <w:tab/>
        <w:t xml:space="preserve">Pada faktor tunggal pemberian MSG tidak menunjukkan adanya beda nyata pada semua perlakuan terhadap jumlah daun, akan tetapi rata-rata tertinggi terdapat pada perlakuan M3 yaitu 26,83, </w:t>
      </w:r>
      <w:r>
        <w:rPr>
          <w:rFonts w:ascii="Times New Roman" w:hAnsi="Times New Roman" w:cs="Times New Roman"/>
          <w:sz w:val="24"/>
          <w:szCs w:val="24"/>
        </w:rPr>
        <w:lastRenderedPageBreak/>
        <w:t>disamping adanya pengaruh pemangkasan bahwa MSG mengandung Nitrogen. Nitrogen yang terkandung dalam MSG dapat meningkatkan pertumbuhan vegetatif, terutama pada pertumbuhan daun, Nitrogen juga dapat mempercepat pertumbuhan vegetatif, dan meningkatkan jumlah daun (Dinda dkk., 2019).</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ab/>
        <w:t>Pada interaksi antara pemangkasan dan pemberian MSG tidak menunjukkan beda nyata pada semua perlakuan, akan tetapi rata-rata tertinggi terdapat pada perlakuan P0M3, dari hasil penelitian ini bahwa dapat dilihat dengan pemangkasan dapat memberikan hasil yang lebih tinggi terhadap jumlah daun. Diagram interaksi antara perlakuan pemangkasan dan pemberian MSG terhadap jumlah daun dapat dilihat pada Gambar. 3 dibawah ini.</w:t>
      </w:r>
    </w:p>
    <w:p w:rsidR="00544190" w:rsidRDefault="00544190" w:rsidP="00544190">
      <w:pPr>
        <w:spacing w:after="0" w:line="360" w:lineRule="auto"/>
        <w:jc w:val="center"/>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jc w:val="center"/>
        <w:rPr>
          <w:rFonts w:ascii="Times New Roman" w:hAnsi="Times New Roman" w:cs="Times New Roman"/>
          <w:sz w:val="24"/>
          <w:szCs w:val="24"/>
        </w:rPr>
      </w:pPr>
      <w:r>
        <w:rPr>
          <w:rFonts w:ascii="Calibri"/>
          <w:noProof/>
          <w:lang w:val="en-US"/>
        </w:rPr>
        <w:lastRenderedPageBreak/>
        <w:drawing>
          <wp:inline distT="0" distB="0" distL="0" distR="0" wp14:anchorId="5C0397FF" wp14:editId="10EB02DB">
            <wp:extent cx="4363715" cy="258127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4190" w:rsidRDefault="00544190" w:rsidP="00544190">
      <w:pPr>
        <w:spacing w:after="0" w:line="360" w:lineRule="auto"/>
        <w:jc w:val="center"/>
        <w:rPr>
          <w:rFonts w:ascii="Times New Roman" w:hAnsi="Times New Roman" w:cs="Times New Roman"/>
          <w:sz w:val="24"/>
          <w:szCs w:val="28"/>
        </w:rPr>
      </w:pPr>
      <w:r>
        <w:rPr>
          <w:rFonts w:ascii="Times New Roman" w:hAnsi="Times New Roman" w:cs="Times New Roman"/>
          <w:sz w:val="24"/>
          <w:szCs w:val="24"/>
        </w:rPr>
        <w:lastRenderedPageBreak/>
        <w:t>Gambar 3. Diagram jumlah daun tanaman cabai merah 28 HST</w:t>
      </w:r>
    </w:p>
    <w:p w:rsidR="00544190" w:rsidRDefault="00544190" w:rsidP="00544190">
      <w:pPr>
        <w:spacing w:after="0" w:line="360" w:lineRule="auto"/>
        <w:ind w:firstLine="720"/>
        <w:jc w:val="both"/>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space="708"/>
          <w:docGrid w:linePitch="299"/>
        </w:sectPr>
      </w:pPr>
    </w:p>
    <w:p w:rsidR="00544190" w:rsidRDefault="00544190" w:rsidP="005441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Gambar. 3 diatas dapat dilihat bahwa perlakuan tertinggi yaitu pada P0M3. Pemangkasan bertujuan mengurangi tunas yang tumbuh, sehingga hasil assimilat dapat lebih banyak disimpan untuk pembentukan daun. Pembuangan cabang atau bagian tanaman yang sebenarnya kurang produktif adalah untuk merangsang pertumbuhan dan perkembangan untuk merangsang pertumbuhan tunas pada setiap ketiak daun, sehingga akan muncul banyak percabangan. pemangkasan tanaman juga dapat memperbaiki kondisi lingkungan tanaman seperti kelembaban, udara, sirkulasi cahaya, angin dan suhu sehingga aktivitas proses potosintesis dapat berlangsung dengan baik normal serta produksi oksigen dari tanaman sebanyak mungkin.</w:t>
      </w:r>
    </w:p>
    <w:p w:rsidR="00544190" w:rsidRDefault="00544190" w:rsidP="0054419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Lakitan (2012) bahwa fotosintat yang dihasilkan pada daun-daun dan sel-sel fotosintetik lainnya harus diangkut ke organ atau jaringan lain agar dapat dimanfaatkan oleh organ atau jaringan tersebut untuk pertumbuhan. Hasil fotosintesis diangkut dari daun ke organ-organ lain seperti organ reproduktif melalui floem. Sehingga kebutuhan yang cukup akan menjaga pendistribusian yang optimal pada tanaman cabai.</w:t>
      </w:r>
    </w:p>
    <w:p w:rsidR="00544190" w:rsidRDefault="00544190" w:rsidP="00544190">
      <w:pPr>
        <w:spacing w:after="0" w:line="360" w:lineRule="auto"/>
        <w:jc w:val="both"/>
        <w:rPr>
          <w:rFonts w:ascii="Times New Roman" w:hAnsi="Times New Roman" w:cs="Times New Roman"/>
          <w:b/>
          <w:sz w:val="24"/>
        </w:rPr>
      </w:pPr>
      <w:r>
        <w:rPr>
          <w:rFonts w:ascii="Times New Roman" w:hAnsi="Times New Roman" w:cs="Times New Roman"/>
          <w:b/>
          <w:sz w:val="24"/>
          <w:szCs w:val="24"/>
        </w:rPr>
        <w:t>Jumlah Cabang Produktif</w:t>
      </w:r>
    </w:p>
    <w:p w:rsidR="00544190" w:rsidRDefault="00544190" w:rsidP="00544190">
      <w:pPr>
        <w:spacing w:after="0" w:line="360" w:lineRule="auto"/>
        <w:ind w:firstLine="720"/>
        <w:jc w:val="both"/>
        <w:rPr>
          <w:rFonts w:ascii="Times New Roman" w:hAnsi="Times New Roman" w:cs="Times New Roman"/>
          <w:bCs/>
          <w:sz w:val="24"/>
        </w:rPr>
      </w:pPr>
      <w:r>
        <w:rPr>
          <w:rFonts w:ascii="Times New Roman" w:hAnsi="Times New Roman" w:cs="Times New Roman"/>
          <w:bCs/>
          <w:sz w:val="24"/>
          <w:szCs w:val="24"/>
        </w:rPr>
        <w:t>Hasil analisis sidik ragam untuk jumlah cabang produktif pada tanaman cabai dengan perlakuan pemangkasan dan pemberian MSG diawal vegetatif dan diawal generatif dapat dilihat pada Tabel. 4 dibawah ini.</w:t>
      </w:r>
    </w:p>
    <w:p w:rsidR="00544190" w:rsidRDefault="00544190" w:rsidP="00544190">
      <w:pPr>
        <w:spacing w:after="0" w:line="360" w:lineRule="auto"/>
        <w:jc w:val="center"/>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jc w:val="center"/>
        <w:rPr>
          <w:rFonts w:ascii="Times New Roman" w:hAnsi="Times New Roman" w:cs="Times New Roman"/>
          <w:sz w:val="24"/>
        </w:rPr>
      </w:pPr>
      <w:r>
        <w:rPr>
          <w:rFonts w:ascii="Times New Roman" w:hAnsi="Times New Roman" w:cs="Times New Roman"/>
          <w:sz w:val="24"/>
          <w:szCs w:val="24"/>
        </w:rPr>
        <w:lastRenderedPageBreak/>
        <w:t>Tabel 4. Rata-rata jumlah cabang produktif cabai merah  28 HST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562"/>
      </w:tblGrid>
      <w:tr w:rsidR="00544190" w:rsidTr="00A04A43">
        <w:trPr>
          <w:jc w:val="center"/>
        </w:trPr>
        <w:tc>
          <w:tcPr>
            <w:tcW w:w="2302" w:type="dxa"/>
            <w:vMerge w:val="restart"/>
            <w:tcBorders>
              <w:top w:val="single" w:sz="4" w:space="0" w:color="auto"/>
              <w:bottom w:val="single" w:sz="4" w:space="0" w:color="auto"/>
            </w:tcBorders>
            <w:vAlign w:val="center"/>
          </w:tcPr>
          <w:p w:rsidR="00544190" w:rsidRDefault="00544190" w:rsidP="00A04A43">
            <w:pPr>
              <w:spacing w:after="0" w:line="240" w:lineRule="auto"/>
              <w:jc w:val="center"/>
              <w:rPr>
                <w:rFonts w:ascii="Times New Roman" w:hAnsi="Times New Roman" w:cs="Times New Roman"/>
                <w:b/>
              </w:rPr>
            </w:pPr>
            <w:r>
              <w:rPr>
                <w:rFonts w:ascii="Times New Roman" w:hAnsi="Times New Roman" w:cs="Times New Roman"/>
                <w:b/>
              </w:rPr>
              <w:t>Perlakuan</w:t>
            </w:r>
          </w:p>
        </w:tc>
        <w:tc>
          <w:tcPr>
            <w:tcW w:w="256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 xml:space="preserve">Tinggi </w:t>
            </w:r>
            <w:proofErr w:type="spellStart"/>
            <w:r>
              <w:rPr>
                <w:rFonts w:ascii="Times New Roman" w:hAnsi="Times New Roman" w:cs="Times New Roman"/>
                <w:b/>
              </w:rPr>
              <w:t>Tanaman</w:t>
            </w:r>
            <w:proofErr w:type="spellEnd"/>
          </w:p>
        </w:tc>
      </w:tr>
      <w:tr w:rsidR="00544190" w:rsidTr="00A04A43">
        <w:trPr>
          <w:jc w:val="center"/>
        </w:trPr>
        <w:tc>
          <w:tcPr>
            <w:tcW w:w="2302" w:type="dxa"/>
            <w:vMerge/>
            <w:tcBorders>
              <w:bottom w:val="single" w:sz="4" w:space="0" w:color="auto"/>
            </w:tcBorders>
          </w:tcPr>
          <w:p w:rsidR="00544190" w:rsidRDefault="00544190" w:rsidP="00A04A43">
            <w:pPr>
              <w:pStyle w:val="ListParagraph"/>
              <w:spacing w:after="0" w:line="240" w:lineRule="auto"/>
              <w:ind w:left="0"/>
              <w:rPr>
                <w:rFonts w:ascii="Times New Roman" w:hAnsi="Times New Roman" w:cs="Times New Roman"/>
                <w:b/>
              </w:rPr>
            </w:pPr>
          </w:p>
        </w:tc>
        <w:tc>
          <w:tcPr>
            <w:tcW w:w="256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28 HST</w:t>
            </w:r>
          </w:p>
        </w:tc>
      </w:tr>
      <w:tr w:rsidR="00544190" w:rsidTr="00A04A43">
        <w:trPr>
          <w:jc w:val="center"/>
        </w:trPr>
        <w:tc>
          <w:tcPr>
            <w:tcW w:w="230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Pemangkasan</w:t>
            </w:r>
            <w:proofErr w:type="spellEnd"/>
          </w:p>
        </w:tc>
        <w:tc>
          <w:tcPr>
            <w:tcW w:w="256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2302"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P0</w:t>
            </w:r>
          </w:p>
        </w:tc>
        <w:tc>
          <w:tcPr>
            <w:tcW w:w="2562"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41,75a</w:t>
            </w:r>
          </w:p>
        </w:tc>
      </w:tr>
      <w:tr w:rsidR="00544190" w:rsidTr="00A04A43">
        <w:trPr>
          <w:jc w:val="center"/>
        </w:trPr>
        <w:tc>
          <w:tcPr>
            <w:tcW w:w="2302"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P1</w:t>
            </w:r>
          </w:p>
        </w:tc>
        <w:tc>
          <w:tcPr>
            <w:tcW w:w="2562"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47,62b</w:t>
            </w:r>
          </w:p>
        </w:tc>
      </w:tr>
      <w:tr w:rsidR="00544190" w:rsidTr="00A04A43">
        <w:trPr>
          <w:jc w:val="center"/>
        </w:trPr>
        <w:tc>
          <w:tcPr>
            <w:tcW w:w="230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
              </w:rPr>
              <w:t>MSG</w:t>
            </w:r>
          </w:p>
        </w:tc>
        <w:tc>
          <w:tcPr>
            <w:tcW w:w="256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p>
        </w:tc>
      </w:tr>
      <w:tr w:rsidR="00544190" w:rsidTr="00A04A43">
        <w:trPr>
          <w:jc w:val="center"/>
        </w:trPr>
        <w:tc>
          <w:tcPr>
            <w:tcW w:w="2302"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M0</w:t>
            </w:r>
          </w:p>
        </w:tc>
        <w:tc>
          <w:tcPr>
            <w:tcW w:w="2562"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40,67a</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M1</w:t>
            </w:r>
          </w:p>
        </w:tc>
        <w:tc>
          <w:tcPr>
            <w:tcW w:w="2562"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44,50b</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M2</w:t>
            </w:r>
          </w:p>
        </w:tc>
        <w:tc>
          <w:tcPr>
            <w:tcW w:w="2562" w:type="dxa"/>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45,00b</w:t>
            </w:r>
          </w:p>
        </w:tc>
      </w:tr>
      <w:tr w:rsidR="00544190" w:rsidTr="00A04A43">
        <w:trPr>
          <w:jc w:val="center"/>
        </w:trPr>
        <w:tc>
          <w:tcPr>
            <w:tcW w:w="2302"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r>
              <w:rPr>
                <w:rFonts w:ascii="Times New Roman" w:hAnsi="Times New Roman" w:cs="Times New Roman"/>
                <w:bCs/>
              </w:rPr>
              <w:t>M3</w:t>
            </w:r>
          </w:p>
        </w:tc>
        <w:tc>
          <w:tcPr>
            <w:tcW w:w="2562"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Cs/>
              </w:rPr>
            </w:pPr>
            <w:r>
              <w:rPr>
                <w:rFonts w:ascii="Times New Roman" w:hAnsi="Times New Roman" w:cs="Times New Roman"/>
                <w:bCs/>
              </w:rPr>
              <w:t>48,33b</w:t>
            </w:r>
          </w:p>
        </w:tc>
      </w:tr>
      <w:tr w:rsidR="00544190" w:rsidTr="00A04A43">
        <w:trPr>
          <w:jc w:val="center"/>
        </w:trPr>
        <w:tc>
          <w:tcPr>
            <w:tcW w:w="230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roofErr w:type="spellStart"/>
            <w:r>
              <w:rPr>
                <w:rFonts w:ascii="Times New Roman" w:hAnsi="Times New Roman" w:cs="Times New Roman"/>
                <w:b/>
              </w:rPr>
              <w:t>Interaksi</w:t>
            </w:r>
            <w:proofErr w:type="spellEnd"/>
          </w:p>
        </w:tc>
        <w:tc>
          <w:tcPr>
            <w:tcW w:w="2562" w:type="dxa"/>
            <w:tcBorders>
              <w:top w:val="single" w:sz="4" w:space="0" w:color="auto"/>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b/>
              </w:rPr>
            </w:pPr>
          </w:p>
        </w:tc>
      </w:tr>
      <w:tr w:rsidR="00544190" w:rsidTr="00A04A43">
        <w:trPr>
          <w:jc w:val="center"/>
        </w:trPr>
        <w:tc>
          <w:tcPr>
            <w:tcW w:w="2302" w:type="dxa"/>
            <w:tcBorders>
              <w:top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P0M0</w:t>
            </w:r>
          </w:p>
        </w:tc>
        <w:tc>
          <w:tcPr>
            <w:tcW w:w="2562" w:type="dxa"/>
            <w:tcBorders>
              <w:top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32,33</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P0M1</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35,00</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P0M2</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34,33</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P0M3</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39,00</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P1M0</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49,00</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P1M1</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54,00</w:t>
            </w:r>
          </w:p>
        </w:tc>
      </w:tr>
      <w:tr w:rsidR="00544190" w:rsidTr="00A04A43">
        <w:trPr>
          <w:jc w:val="center"/>
        </w:trPr>
        <w:tc>
          <w:tcPr>
            <w:tcW w:w="2302" w:type="dxa"/>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P1M2</w:t>
            </w:r>
          </w:p>
        </w:tc>
        <w:tc>
          <w:tcPr>
            <w:tcW w:w="2562" w:type="dxa"/>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55,67</w:t>
            </w:r>
          </w:p>
        </w:tc>
      </w:tr>
      <w:tr w:rsidR="00544190" w:rsidTr="00A04A43">
        <w:trPr>
          <w:jc w:val="center"/>
        </w:trPr>
        <w:tc>
          <w:tcPr>
            <w:tcW w:w="2302" w:type="dxa"/>
            <w:tcBorders>
              <w:bottom w:val="single" w:sz="4" w:space="0" w:color="auto"/>
            </w:tcBorders>
          </w:tcPr>
          <w:p w:rsidR="00544190" w:rsidRDefault="00544190" w:rsidP="00A04A43">
            <w:pPr>
              <w:pStyle w:val="ListParagraph"/>
              <w:spacing w:after="0" w:line="240" w:lineRule="auto"/>
              <w:ind w:left="0"/>
              <w:jc w:val="center"/>
              <w:rPr>
                <w:rFonts w:ascii="Times New Roman" w:hAnsi="Times New Roman" w:cs="Times New Roman"/>
              </w:rPr>
            </w:pPr>
            <w:r>
              <w:rPr>
                <w:rFonts w:ascii="Times New Roman" w:hAnsi="Times New Roman" w:cs="Times New Roman"/>
              </w:rPr>
              <w:t>P1M3</w:t>
            </w:r>
          </w:p>
        </w:tc>
        <w:tc>
          <w:tcPr>
            <w:tcW w:w="2562" w:type="dxa"/>
            <w:tcBorders>
              <w:bottom w:val="single" w:sz="4" w:space="0" w:color="auto"/>
            </w:tcBorders>
            <w:vAlign w:val="bottom"/>
          </w:tcPr>
          <w:p w:rsidR="00544190" w:rsidRDefault="00544190" w:rsidP="00A04A43">
            <w:pPr>
              <w:spacing w:after="0" w:line="240" w:lineRule="auto"/>
              <w:jc w:val="center"/>
              <w:rPr>
                <w:rFonts w:ascii="Times New Roman" w:hAnsi="Times New Roman" w:cs="Times New Roman"/>
                <w:color w:val="000000"/>
              </w:rPr>
            </w:pPr>
            <w:r>
              <w:rPr>
                <w:rFonts w:ascii="Times New Roman" w:hAnsi="Times New Roman" w:cs="Times New Roman"/>
                <w:color w:val="000000"/>
              </w:rPr>
              <w:t>57,67</w:t>
            </w:r>
          </w:p>
        </w:tc>
      </w:tr>
    </w:tbl>
    <w:p w:rsidR="00544190" w:rsidRDefault="00544190" w:rsidP="00544190">
      <w:pPr>
        <w:spacing w:after="0" w:line="360" w:lineRule="auto"/>
        <w:ind w:left="1418" w:hanging="1134"/>
        <w:jc w:val="both"/>
        <w:rPr>
          <w:rFonts w:ascii="Times New Roman" w:hAnsi="Times New Roman" w:cs="Times New Roman"/>
          <w:sz w:val="20"/>
          <w:szCs w:val="24"/>
        </w:rPr>
      </w:pPr>
      <w:r>
        <w:rPr>
          <w:rFonts w:ascii="Times New Roman" w:hAnsi="Times New Roman" w:cs="Times New Roman"/>
          <w:sz w:val="20"/>
          <w:szCs w:val="20"/>
        </w:rPr>
        <w:lastRenderedPageBreak/>
        <w:t>Keterangan:  Angka yang diikuti huruf yang sama pada kolom yang sama menunjukkan tidak adanya beda nyata antar perlakuan (ANOVA dengan uji DMRT pada α=0,05)</w:t>
      </w:r>
    </w:p>
    <w:p w:rsidR="00544190" w:rsidRDefault="00544190" w:rsidP="00544190">
      <w:pPr>
        <w:pStyle w:val="ListParagraph"/>
        <w:spacing w:after="0" w:line="360" w:lineRule="auto"/>
        <w:ind w:left="0" w:firstLine="567"/>
        <w:jc w:val="both"/>
        <w:rPr>
          <w:rFonts w:ascii="Times New Roman" w:hAnsi="Times New Roman" w:cs="Times New Roman"/>
          <w:bCs/>
          <w:sz w:val="24"/>
          <w:szCs w:val="24"/>
        </w:rPr>
        <w:sectPr w:rsidR="00544190" w:rsidSect="00544190">
          <w:type w:val="continuous"/>
          <w:pgSz w:w="11906" w:h="16838" w:code="9"/>
          <w:pgMar w:top="1134" w:right="1134" w:bottom="1701" w:left="1701" w:header="708" w:footer="708" w:gutter="0"/>
          <w:cols w:space="708"/>
          <w:docGrid w:linePitch="299"/>
        </w:sectPr>
      </w:pPr>
    </w:p>
    <w:p w:rsidR="00544190" w:rsidRDefault="00544190" w:rsidP="00544190">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bCs/>
          <w:sz w:val="24"/>
          <w:szCs w:val="24"/>
        </w:rPr>
        <w:lastRenderedPageBreak/>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sidik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ragam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Tabel</w:t>
      </w:r>
      <w:proofErr w:type="spellEnd"/>
      <w:r>
        <w:rPr>
          <w:rFonts w:ascii="Times New Roman" w:hAnsi="Times New Roman" w:cs="Times New Roman"/>
          <w:bCs/>
          <w:sz w:val="24"/>
          <w:szCs w:val="24"/>
        </w:rPr>
        <w:t xml:space="preserve">. 4 di </w:t>
      </w:r>
      <w:proofErr w:type="spellStart"/>
      <w:r>
        <w:rPr>
          <w:rFonts w:ascii="Times New Roman" w:hAnsi="Times New Roman" w:cs="Times New Roman"/>
          <w:bCs/>
          <w:sz w:val="24"/>
          <w:szCs w:val="24"/>
        </w:rPr>
        <w:t>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tunggal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P0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P1. Rata-rata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P1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47,62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terendah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P0 (</w:t>
      </w:r>
      <w:proofErr w:type="spellStart"/>
      <w:r>
        <w:rPr>
          <w:rFonts w:ascii="Times New Roman" w:hAnsi="Times New Roman" w:cs="Times New Roman"/>
          <w:bCs/>
          <w:sz w:val="24"/>
          <w:szCs w:val="24"/>
        </w:rPr>
        <w:t>Tanpa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41,75.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mengurangi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keberadaan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daun</w:t>
      </w:r>
      <w:proofErr w:type="spellEnd"/>
      <w:r>
        <w:rPr>
          <w:rFonts w:ascii="Times New Roman" w:hAnsi="Times New Roman" w:cs="Times New Roman"/>
          <w:bCs/>
          <w:sz w:val="24"/>
          <w:szCs w:val="24"/>
        </w:rPr>
        <w:t xml:space="preserve">, ranting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melampaui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dikurangi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begitu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menghasilkan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kuantitas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Fauzi</w:t>
      </w:r>
      <w:proofErr w:type="spellEnd"/>
      <w:r>
        <w:rPr>
          <w:rFonts w:ascii="Times New Roman" w:hAnsi="Times New Roman" w:cs="Times New Roman"/>
          <w:bCs/>
          <w:sz w:val="24"/>
          <w:szCs w:val="24"/>
        </w:rPr>
        <w:t xml:space="preserve"> (2009), </w:t>
      </w:r>
      <w:proofErr w:type="spellStart"/>
      <w:r>
        <w:rPr>
          <w:rFonts w:ascii="Times New Roman" w:hAnsi="Times New Roman" w:cs="Times New Roman"/>
          <w:bCs/>
          <w:sz w:val="24"/>
          <w:szCs w:val="24"/>
        </w:rPr>
        <w:t>menyatakan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mampu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beradaptasi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lingkungannya</w:t>
      </w:r>
      <w:proofErr w:type="spellEnd"/>
      <w:r>
        <w:rPr>
          <w:rFonts w:ascii="Times New Roman" w:hAnsi="Times New Roman" w:cs="Times New Roman"/>
          <w:bCs/>
          <w:sz w:val="24"/>
          <w:szCs w:val="24"/>
        </w:rPr>
        <w:t>.</w:t>
      </w:r>
    </w:p>
    <w:p w:rsidR="00544190" w:rsidRDefault="00544190" w:rsidP="00544190">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M0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M1, M2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M3. Rata-rata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M3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vegetatif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generatif</w:t>
      </w:r>
      <w:proofErr w:type="spellEnd"/>
      <w:r>
        <w:rPr>
          <w:rFonts w:ascii="Times New Roman" w:hAnsi="Times New Roman" w:cs="Times New Roman"/>
          <w:sz w:val="24"/>
          <w:szCs w:val="24"/>
        </w:rPr>
        <w:t xml:space="preserve">. </w:t>
      </w:r>
    </w:p>
    <w:p w:rsidR="00544190" w:rsidRDefault="00544190" w:rsidP="00544190">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C, H, O, N,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diman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kesuburan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Benediktus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2017).</w:t>
      </w:r>
    </w:p>
    <w:p w:rsidR="00544190" w:rsidRDefault="00544190" w:rsidP="0054419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Interaksi antara kedua perlakuan tidak menunjukkan adanya beda nyata pada semua perlakuan, akan tetapi rata-rata tertinggi terdapat pada perlakuan  P1M3 yaitu 57,67.</w:t>
      </w:r>
      <w:r>
        <w:rPr>
          <w:rFonts w:ascii="Calibri"/>
        </w:rPr>
        <w:t xml:space="preserve"> </w:t>
      </w:r>
      <w:r>
        <w:rPr>
          <w:rFonts w:ascii="Times New Roman" w:hAnsi="Times New Roman" w:cs="Times New Roman"/>
          <w:sz w:val="24"/>
          <w:szCs w:val="24"/>
        </w:rPr>
        <w:t>Pengaruh pemangkasan menyebabkan penerimaan cahaya matahari kebagian daun bagian dalam lebih banyak sehingga proses fotosintesis berjalan lebih maksimal. Pemangkasan tanaman untuk mendapatkan bentuk tajuk yang ideal, dengan harapan untuk mendapatkan hasil atau panen buah tanaman lebih banyak dengan kualitas buah yang lebih baik. Diagram interaksi antara perlakuan pemangkasan dan pemberian MSG terhadap jumlah cabang produktif dapat dilihat pada Gambar. 4 dibawah ini.</w:t>
      </w:r>
    </w:p>
    <w:p w:rsidR="00544190" w:rsidRDefault="00544190" w:rsidP="00544190">
      <w:pPr>
        <w:spacing w:after="0" w:line="360" w:lineRule="auto"/>
        <w:jc w:val="center"/>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num="2" w:space="708"/>
          <w:docGrid w:linePitch="299"/>
        </w:sectPr>
      </w:pPr>
    </w:p>
    <w:p w:rsidR="00544190" w:rsidRDefault="00544190" w:rsidP="00544190">
      <w:pPr>
        <w:spacing w:after="0" w:line="360" w:lineRule="auto"/>
        <w:jc w:val="center"/>
        <w:rPr>
          <w:rFonts w:ascii="Times New Roman" w:hAnsi="Times New Roman" w:cs="Times New Roman"/>
          <w:sz w:val="24"/>
          <w:szCs w:val="24"/>
        </w:rPr>
      </w:pPr>
      <w:r>
        <w:rPr>
          <w:rFonts w:ascii="Calibri"/>
          <w:noProof/>
          <w:sz w:val="14"/>
          <w:szCs w:val="14"/>
          <w:lang w:val="en-US"/>
        </w:rPr>
        <w:lastRenderedPageBreak/>
        <w:drawing>
          <wp:inline distT="0" distB="0" distL="0" distR="0" wp14:anchorId="22D950A5" wp14:editId="05F78F8E">
            <wp:extent cx="4529458" cy="241934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4190" w:rsidRDefault="00544190" w:rsidP="00544190">
      <w:pPr>
        <w:spacing w:after="0" w:line="360" w:lineRule="auto"/>
        <w:jc w:val="center"/>
        <w:rPr>
          <w:rFonts w:ascii="Times New Roman" w:hAnsi="Times New Roman" w:cs="Times New Roman"/>
          <w:sz w:val="24"/>
          <w:szCs w:val="28"/>
        </w:rPr>
      </w:pPr>
      <w:r>
        <w:rPr>
          <w:rFonts w:ascii="Times New Roman" w:hAnsi="Times New Roman" w:cs="Times New Roman"/>
          <w:sz w:val="24"/>
          <w:szCs w:val="24"/>
        </w:rPr>
        <w:t>Gambar 3. Diagram jumlah cabang produktif tanaman cabai merah 28 HST</w:t>
      </w:r>
    </w:p>
    <w:p w:rsidR="00544190" w:rsidRDefault="00544190" w:rsidP="00544190">
      <w:pPr>
        <w:pStyle w:val="ListParagraph"/>
        <w:spacing w:after="0" w:line="360" w:lineRule="auto"/>
        <w:ind w:left="0"/>
        <w:jc w:val="both"/>
        <w:rPr>
          <w:rFonts w:ascii="Times New Roman" w:hAnsi="Times New Roman" w:cs="Times New Roman"/>
          <w:sz w:val="24"/>
          <w:szCs w:val="24"/>
        </w:rPr>
        <w:sectPr w:rsidR="00544190" w:rsidSect="00544190">
          <w:type w:val="continuous"/>
          <w:pgSz w:w="11906" w:h="16838" w:code="9"/>
          <w:pgMar w:top="1134" w:right="1134" w:bottom="1701" w:left="1701" w:header="708" w:footer="708" w:gutter="0"/>
          <w:cols w:space="708"/>
          <w:docGrid w:linePitch="299"/>
        </w:sectPr>
      </w:pPr>
    </w:p>
    <w:p w:rsidR="00544190" w:rsidRDefault="00544190" w:rsidP="00544190">
      <w:pPr>
        <w:pStyle w:val="ListParagraph"/>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P1M3. </w:t>
      </w:r>
      <w:proofErr w:type="spellStart"/>
      <w:r>
        <w:rPr>
          <w:rFonts w:ascii="Times New Roman" w:hAnsi="Times New Roman" w:cs="Times New Roman"/>
          <w:sz w:val="24"/>
          <w:szCs w:val="24"/>
        </w:rPr>
        <w:t>Pemangkasan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tunas, </w:t>
      </w:r>
      <w:proofErr w:type="spellStart"/>
      <w:r>
        <w:rPr>
          <w:rFonts w:ascii="Times New Roman" w:hAnsi="Times New Roman" w:cs="Times New Roman"/>
          <w:sz w:val="24"/>
          <w:szCs w:val="24"/>
        </w:rPr>
        <w:t>pucuk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pertumbuhannya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rimbun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Sutapradja</w:t>
      </w:r>
      <w:proofErr w:type="spellEnd"/>
      <w:r>
        <w:rPr>
          <w:rFonts w:ascii="Times New Roman" w:hAnsi="Times New Roman" w:cs="Times New Roman"/>
          <w:sz w:val="24"/>
          <w:szCs w:val="24"/>
        </w:rPr>
        <w:t>, 2008).</w:t>
      </w:r>
    </w:p>
    <w:p w:rsidR="00544190" w:rsidRDefault="00544190" w:rsidP="00544190">
      <w:pPr>
        <w:pStyle w:val="ListParagraph"/>
        <w:spacing w:after="0" w:line="360" w:lineRule="auto"/>
        <w:ind w:left="0"/>
        <w:jc w:val="both"/>
        <w:rPr>
          <w:rFonts w:ascii="Times New Roman" w:hAnsi="Times New Roman" w:cs="Times New Roman"/>
          <w:sz w:val="26"/>
          <w:szCs w:val="26"/>
        </w:rPr>
      </w:pPr>
      <w:r>
        <w:rPr>
          <w:rFonts w:ascii="Times New Roman" w:hAnsi="Times New Roman" w:cs="Times New Roman"/>
          <w:sz w:val="24"/>
          <w:szCs w:val="24"/>
        </w:rPr>
        <w:tab/>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rata-rata yang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Sukmawari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pemangkasan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MSG. </w:t>
      </w:r>
    </w:p>
    <w:p w:rsidR="00544190" w:rsidRDefault="00544190" w:rsidP="00544190">
      <w:pPr>
        <w:spacing w:after="0" w:line="360" w:lineRule="auto"/>
        <w:jc w:val="center"/>
        <w:rPr>
          <w:rFonts w:ascii="Times New Roman" w:hAnsi="Times New Roman" w:cs="Times New Roman"/>
          <w:b/>
          <w:bCs/>
          <w:sz w:val="24"/>
          <w:szCs w:val="18"/>
        </w:rPr>
      </w:pPr>
    </w:p>
    <w:p w:rsidR="006E3BAC" w:rsidRDefault="006E3BAC" w:rsidP="00544190">
      <w:pPr>
        <w:spacing w:after="0" w:line="360" w:lineRule="auto"/>
        <w:rPr>
          <w:rFonts w:ascii="Times New Roman" w:hAnsi="Times New Roman" w:cs="Times New Roman"/>
          <w:b/>
          <w:bCs/>
          <w:sz w:val="24"/>
          <w:szCs w:val="24"/>
          <w:lang w:val="en-US"/>
        </w:rPr>
      </w:pPr>
    </w:p>
    <w:p w:rsidR="00544190" w:rsidRDefault="00544190" w:rsidP="00544190">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BAB IV </w:t>
      </w:r>
      <w:r>
        <w:rPr>
          <w:rFonts w:ascii="Times New Roman" w:hAnsi="Times New Roman" w:cs="Times New Roman"/>
          <w:b/>
          <w:bCs/>
          <w:sz w:val="24"/>
          <w:szCs w:val="24"/>
        </w:rPr>
        <w:t>KESIMPULAN</w:t>
      </w:r>
    </w:p>
    <w:p w:rsidR="00544190" w:rsidRDefault="00544190" w:rsidP="00544190">
      <w:pPr>
        <w:spacing w:after="0" w:line="360" w:lineRule="auto"/>
        <w:rPr>
          <w:rFonts w:ascii="Times New Roman" w:hAnsi="Times New Roman" w:cs="Times New Roman"/>
          <w:bCs/>
          <w:sz w:val="24"/>
        </w:rPr>
      </w:pPr>
      <w:r>
        <w:rPr>
          <w:rFonts w:ascii="Times New Roman" w:hAnsi="Times New Roman" w:cs="Times New Roman"/>
          <w:bCs/>
          <w:sz w:val="24"/>
          <w:szCs w:val="24"/>
        </w:rPr>
        <w:t>Berdasarkan hasil penelitian diatas dapat disimpulkan bahwa</w:t>
      </w:r>
    </w:p>
    <w:p w:rsidR="00544190" w:rsidRDefault="00544190" w:rsidP="00544190">
      <w:pPr>
        <w:pStyle w:val="ListParagraph"/>
        <w:numPr>
          <w:ilvl w:val="2"/>
          <w:numId w:val="2"/>
        </w:numPr>
        <w:tabs>
          <w:tab w:val="clear" w:pos="2160"/>
        </w:tabs>
        <w:spacing w:after="0" w:line="360" w:lineRule="auto"/>
        <w:ind w:left="851" w:hanging="425"/>
        <w:jc w:val="both"/>
        <w:rPr>
          <w:rFonts w:ascii="Times New Roman" w:hAnsi="Times New Roman" w:cs="Times New Roman"/>
          <w:bCs/>
          <w:sz w:val="24"/>
        </w:rPr>
      </w:pP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diameter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parameter diameter </w:t>
      </w:r>
      <w:proofErr w:type="spellStart"/>
      <w:r>
        <w:rPr>
          <w:rFonts w:ascii="Times New Roman" w:hAnsi="Times New Roman" w:cs="Times New Roman"/>
          <w:bCs/>
          <w:sz w:val="24"/>
          <w:szCs w:val="24"/>
        </w:rPr>
        <w:t>batang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P1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p>
    <w:p w:rsidR="00544190" w:rsidRDefault="00544190" w:rsidP="00544190">
      <w:pPr>
        <w:pStyle w:val="ListParagraph"/>
        <w:numPr>
          <w:ilvl w:val="2"/>
          <w:numId w:val="2"/>
        </w:numPr>
        <w:tabs>
          <w:tab w:val="clear" w:pos="2160"/>
        </w:tabs>
        <w:spacing w:line="360" w:lineRule="auto"/>
        <w:ind w:left="851" w:hanging="425"/>
        <w:jc w:val="both"/>
        <w:rPr>
          <w:rFonts w:ascii="Times New Roman" w:hAnsi="Times New Roman" w:cs="Times New Roman"/>
          <w:bCs/>
          <w:sz w:val="24"/>
        </w:rPr>
      </w:pP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MSG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parameter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diameter </w:t>
      </w:r>
      <w:proofErr w:type="spellStart"/>
      <w:r>
        <w:rPr>
          <w:rFonts w:ascii="Times New Roman" w:hAnsi="Times New Roman" w:cs="Times New Roman"/>
          <w:bCs/>
          <w:sz w:val="24"/>
          <w:szCs w:val="24"/>
        </w:rPr>
        <w:t>batang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parameter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M3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MSG </w:t>
      </w:r>
      <w:proofErr w:type="spellStart"/>
      <w:r>
        <w:rPr>
          <w:rFonts w:ascii="Times New Roman" w:hAnsi="Times New Roman" w:cs="Times New Roman"/>
          <w:bCs/>
          <w:sz w:val="24"/>
          <w:szCs w:val="24"/>
        </w:rPr>
        <w:t>diawal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vegetatif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generatif</w:t>
      </w:r>
      <w:proofErr w:type="spellEnd"/>
      <w:r>
        <w:rPr>
          <w:rFonts w:ascii="Times New Roman" w:hAnsi="Times New Roman" w:cs="Times New Roman"/>
          <w:bCs/>
          <w:sz w:val="24"/>
          <w:szCs w:val="24"/>
        </w:rPr>
        <w:t>.</w:t>
      </w:r>
    </w:p>
    <w:p w:rsidR="00544190" w:rsidRDefault="00544190" w:rsidP="00544190">
      <w:pPr>
        <w:pStyle w:val="ListParagraph"/>
        <w:numPr>
          <w:ilvl w:val="2"/>
          <w:numId w:val="2"/>
        </w:numPr>
        <w:tabs>
          <w:tab w:val="clear" w:pos="2160"/>
        </w:tabs>
        <w:spacing w:line="360" w:lineRule="auto"/>
        <w:ind w:left="851" w:hanging="425"/>
        <w:jc w:val="both"/>
        <w:rPr>
          <w:rFonts w:ascii="Times New Roman" w:hAnsi="Times New Roman" w:cs="Times New Roman"/>
          <w:bCs/>
          <w:sz w:val="24"/>
        </w:rPr>
      </w:pPr>
      <w:proofErr w:type="spellStart"/>
      <w:r>
        <w:rPr>
          <w:rFonts w:ascii="Times New Roman" w:hAnsi="Times New Roman" w:cs="Times New Roman"/>
          <w:bCs/>
          <w:sz w:val="24"/>
          <w:szCs w:val="24"/>
        </w:rPr>
        <w:lastRenderedPageBreak/>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interaksi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MSG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berberda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semua</w:t>
      </w:r>
      <w:proofErr w:type="spellEnd"/>
      <w:r>
        <w:rPr>
          <w:rFonts w:ascii="Times New Roman" w:hAnsi="Times New Roman" w:cs="Times New Roman"/>
          <w:bCs/>
          <w:sz w:val="24"/>
          <w:szCs w:val="24"/>
        </w:rPr>
        <w:t xml:space="preserve"> parameter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tinggi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tanaman</w:t>
      </w:r>
      <w:proofErr w:type="spellEnd"/>
      <w:r>
        <w:rPr>
          <w:rFonts w:ascii="Times New Roman" w:hAnsi="Times New Roman" w:cs="Times New Roman"/>
          <w:bCs/>
          <w:sz w:val="24"/>
          <w:szCs w:val="24"/>
        </w:rPr>
        <w:t xml:space="preserve">, diameter </w:t>
      </w:r>
      <w:proofErr w:type="spellStart"/>
      <w:r>
        <w:rPr>
          <w:rFonts w:ascii="Times New Roman" w:hAnsi="Times New Roman" w:cs="Times New Roman"/>
          <w:bCs/>
          <w:sz w:val="24"/>
          <w:szCs w:val="24"/>
        </w:rPr>
        <w:t>batang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cabang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Perlakuan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P1M3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pemangkasan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pemberian</w:t>
      </w:r>
      <w:proofErr w:type="spellEnd"/>
      <w:r>
        <w:rPr>
          <w:rFonts w:ascii="Times New Roman" w:hAnsi="Times New Roman" w:cs="Times New Roman"/>
          <w:bCs/>
          <w:sz w:val="24"/>
          <w:szCs w:val="24"/>
        </w:rPr>
        <w:t xml:space="preserve"> MSG </w:t>
      </w:r>
      <w:proofErr w:type="spellStart"/>
      <w:r>
        <w:rPr>
          <w:rFonts w:ascii="Times New Roman" w:hAnsi="Times New Roman" w:cs="Times New Roman"/>
          <w:bCs/>
          <w:sz w:val="24"/>
          <w:szCs w:val="24"/>
        </w:rPr>
        <w:t>diawal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vegetatif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generatif</w:t>
      </w:r>
      <w:proofErr w:type="spellEnd"/>
      <w:r>
        <w:rPr>
          <w:rFonts w:ascii="Times New Roman" w:hAnsi="Times New Roman" w:cs="Times New Roman"/>
          <w:bCs/>
          <w:sz w:val="24"/>
          <w:szCs w:val="24"/>
        </w:rPr>
        <w:t>.</w:t>
      </w:r>
    </w:p>
    <w:p w:rsidR="00544190" w:rsidRDefault="00544190" w:rsidP="0054419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Agitaria, N., Marmaini., dan Emilia, I. 2020. Pengaruh pemberian monosodium glutamate terhadap pertumbuhan tanaman cabai rawit (</w:t>
      </w:r>
      <w:r>
        <w:rPr>
          <w:rFonts w:ascii="Times New Roman" w:hAnsi="Times New Roman" w:cs="Times New Roman"/>
          <w:i/>
          <w:iCs/>
          <w:sz w:val="24"/>
          <w:szCs w:val="24"/>
        </w:rPr>
        <w:t xml:space="preserve">Capsicum frutescens </w:t>
      </w:r>
      <w:r>
        <w:rPr>
          <w:rFonts w:ascii="Times New Roman" w:hAnsi="Times New Roman" w:cs="Times New Roman"/>
          <w:sz w:val="24"/>
          <w:szCs w:val="24"/>
        </w:rPr>
        <w:t xml:space="preserve">L). </w:t>
      </w:r>
      <w:r>
        <w:rPr>
          <w:rFonts w:ascii="Times New Roman" w:hAnsi="Times New Roman" w:cs="Times New Roman"/>
          <w:i/>
          <w:iCs/>
          <w:sz w:val="24"/>
          <w:szCs w:val="24"/>
        </w:rPr>
        <w:t>Jurnal Indobiosains</w:t>
      </w:r>
      <w:r>
        <w:rPr>
          <w:rFonts w:ascii="Times New Roman" w:hAnsi="Times New Roman" w:cs="Times New Roman"/>
          <w:sz w:val="24"/>
          <w:szCs w:val="24"/>
        </w:rPr>
        <w:t>. vol 2(1): 7-13.</w:t>
      </w:r>
    </w:p>
    <w:p w:rsidR="00544190" w:rsidRDefault="00544190" w:rsidP="00544190">
      <w:pPr>
        <w:ind w:left="567"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Andayani dan </w:t>
      </w:r>
      <w:r>
        <w:rPr>
          <w:rStyle w:val="markedcontent"/>
          <w:rFonts w:ascii="Calibri"/>
          <w:sz w:val="24"/>
          <w:szCs w:val="24"/>
        </w:rPr>
        <w:t xml:space="preserve">La Sarido. 2013. </w:t>
      </w:r>
      <w:r>
        <w:rPr>
          <w:rStyle w:val="markedcontent"/>
          <w:rFonts w:ascii="Times New Roman" w:hAnsi="Times New Roman" w:cs="Times New Roman"/>
          <w:sz w:val="24"/>
          <w:szCs w:val="24"/>
        </w:rPr>
        <w:t xml:space="preserve">Uji Empat Jenis Pupuk Kandang Terhadap Pertumbuhan Dan Hasil </w:t>
      </w:r>
      <w:r>
        <w:rPr>
          <w:rStyle w:val="markedcontent"/>
          <w:rFonts w:ascii="Calibri"/>
          <w:sz w:val="24"/>
          <w:szCs w:val="24"/>
        </w:rPr>
        <w:t>Tanaman Cabai Keriting</w:t>
      </w:r>
      <w:r>
        <w:rPr>
          <w:rStyle w:val="markedcontent"/>
          <w:rFonts w:ascii="Times New Roman" w:hAnsi="Times New Roman" w:cs="Times New Roman"/>
          <w:sz w:val="24"/>
          <w:szCs w:val="24"/>
        </w:rPr>
        <w:t xml:space="preserve">. Jurnal AGRIFOR, </w:t>
      </w:r>
      <w:r>
        <w:rPr>
          <w:rStyle w:val="markedcontent"/>
          <w:rFonts w:ascii="Calibri"/>
          <w:sz w:val="24"/>
          <w:szCs w:val="24"/>
        </w:rPr>
        <w:t>Vol XII No 1.</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Dermawan, R dan A. Harpenas. 2010. Budidaya Cabai Unggul, Cabai Besar, Cabai </w:t>
      </w:r>
      <w:r>
        <w:rPr>
          <w:rFonts w:ascii="Times New Roman" w:hAnsi="Times New Roman" w:cs="Times New Roman"/>
          <w:sz w:val="24"/>
          <w:szCs w:val="24"/>
        </w:rPr>
        <w:br/>
        <w:t>Keriting, Cabai Rawit, dan Paprika. Penebar Swadaya. Jakarta.</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Dinda, V. B., Latifah S. 2019. MSGManfaat Micin Untuk Tanaman Padi (Mantap) Sebagai Pangan Yang Bebas Bahan Kimia Dan Ramah Lingkungan Guna Menjaga Kesehatan Masyarakat Menuju Indonesia Berkemajuan. Prosiding Seminar Nasional Lahan Suboptimal. :504 – 505. </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Djarwaningsih, T. 2005. review: Capsicum spp. (Cabai): Asal, Persebaran dan Nilai</w:t>
      </w:r>
      <w:r>
        <w:rPr>
          <w:rFonts w:ascii="Times New Roman" w:hAnsi="Times New Roman" w:cs="Times New Roman"/>
          <w:sz w:val="24"/>
          <w:szCs w:val="24"/>
        </w:rPr>
        <w:br/>
        <w:t>Ekonomi. Biodiversitas. 6 (4):292-296</w:t>
      </w:r>
    </w:p>
    <w:p w:rsidR="00544190" w:rsidRDefault="00544190" w:rsidP="00544190">
      <w:pPr>
        <w:ind w:left="567" w:hanging="709"/>
        <w:jc w:val="both"/>
        <w:rPr>
          <w:rFonts w:ascii="Times New Roman" w:hAnsi="Times New Roman" w:cs="Times New Roman"/>
          <w:sz w:val="24"/>
          <w:szCs w:val="24"/>
        </w:rPr>
      </w:pPr>
      <w:r>
        <w:rPr>
          <w:rFonts w:ascii="Times New Roman" w:hAnsi="Times New Roman" w:cs="Times New Roman"/>
          <w:sz w:val="24"/>
          <w:szCs w:val="24"/>
        </w:rPr>
        <w:t>Fauzi. 2009. Pengaruh Penggunaan Mulsa Organik Terhadap Pertumbuhan dan Produksi Beberapa Varietas Cabai Merah. Skripsi pada Fakultas Pertanian Unsyiah (Tidak dipublikasikan).</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Febri, D. M. 2018. Respon Tanaman Kacang Tanah (Arachis Hypogea L.) Pada Berbagai Aplikasi Pupuk N dan Kompos Azolla. Jurnal Produksi Tanaman. 6(5): 791 – 800.</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Gardner, F.P. , R.B. Pearce and R.L. Mitchell. 1991. Fisiologi Tanaman Budidaya (Terjemahan H. Susilo). Universitas Indonesia (UI-Press). 426p.</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Halpern, B.P. 2002. What`s in a name ? Are MSG and Umami the same ?</w:t>
      </w:r>
      <w:r>
        <w:rPr>
          <w:rFonts w:ascii="Times New Roman" w:hAnsi="Times New Roman" w:cs="Times New Roman"/>
          <w:b/>
          <w:bCs/>
          <w:sz w:val="24"/>
          <w:szCs w:val="24"/>
        </w:rPr>
        <w:t xml:space="preserve"> </w:t>
      </w:r>
      <w:r>
        <w:rPr>
          <w:rFonts w:ascii="Times New Roman" w:hAnsi="Times New Roman" w:cs="Times New Roman"/>
          <w:sz w:val="24"/>
          <w:szCs w:val="24"/>
        </w:rPr>
        <w:t xml:space="preserve">Chem. Sense 27; 845-846, 2002. Diakses 20 Maret 2009 </w:t>
      </w:r>
    </w:p>
    <w:p w:rsidR="00544190" w:rsidRDefault="00544190" w:rsidP="00544190">
      <w:pPr>
        <w:ind w:left="567" w:hanging="56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Haryanto dan Saparso. 2018. Pertumbuhan dan Hasil Cabai Merah pada Berbagai </w:t>
      </w:r>
      <w:r>
        <w:rPr>
          <w:rStyle w:val="markedcontent"/>
          <w:rFonts w:ascii="Times New Roman" w:hAnsi="Times New Roman" w:cs="Times New Roman"/>
          <w:sz w:val="24"/>
          <w:szCs w:val="24"/>
        </w:rPr>
        <w:br/>
        <w:t xml:space="preserve">Metode Irigasi dan Pemberian Pupuk Kandang di Wilayah Pesisir Pantai. </w:t>
      </w:r>
      <w:r>
        <w:rPr>
          <w:rStyle w:val="markedcontent"/>
          <w:rFonts w:ascii="Times New Roman" w:hAnsi="Times New Roman" w:cs="Times New Roman"/>
          <w:sz w:val="24"/>
          <w:szCs w:val="24"/>
        </w:rPr>
        <w:br/>
        <w:t>Universitas Jenderal Soedirman : 11 hlm.</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Jannah, M., Dharmawan, AR., dan Safitri, IR. 2018. Pemberian Monosodium Glutamate pada Tanaman dan Potensinya dalam Mempengaruhi Pertumbuhan Cabai. </w:t>
      </w:r>
      <w:r>
        <w:rPr>
          <w:rFonts w:ascii="Times New Roman" w:hAnsi="Times New Roman" w:cs="Times New Roman"/>
          <w:i/>
          <w:iCs/>
          <w:sz w:val="24"/>
          <w:szCs w:val="24"/>
        </w:rPr>
        <w:t xml:space="preserve">Prosiding Seminar Nasional Pendidikan Biologi: Peran Biologi dan Pendidikan Biologi dalam Revolusi </w:t>
      </w:r>
      <w:r>
        <w:rPr>
          <w:rFonts w:ascii="Times New Roman" w:hAnsi="Times New Roman" w:cs="Times New Roman"/>
          <w:i/>
          <w:iCs/>
          <w:sz w:val="24"/>
          <w:szCs w:val="24"/>
        </w:rPr>
        <w:lastRenderedPageBreak/>
        <w:t>Industri 4.0 dan Mendukung Pencapaian Sustainability Development Goals (SDG’s)</w:t>
      </w:r>
      <w:r>
        <w:rPr>
          <w:rFonts w:ascii="Times New Roman" w:hAnsi="Times New Roman" w:cs="Times New Roman"/>
          <w:sz w:val="24"/>
          <w:szCs w:val="24"/>
        </w:rPr>
        <w:t>. Malang: Pendidikan Biologi.</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Muhammad Hatta, 2012 Pengaruh Pembuangan Pucuk Dan Tunas Ketiak Terhadap Pertumbuhan Da Hasil Tanaman Cabai (Effects of Terminal Bud and Auxiliary Shoot Removals on Growth and Yield of Chili Pepper). J. Floratek 7: 85-90</w:t>
      </w:r>
    </w:p>
    <w:p w:rsidR="00544190" w:rsidRDefault="00544190" w:rsidP="00544190">
      <w:pPr>
        <w:rPr>
          <w:rFonts w:ascii="Times New Roman" w:hAnsi="Times New Roman" w:cs="Times New Roman"/>
          <w:sz w:val="24"/>
          <w:szCs w:val="24"/>
        </w:rPr>
      </w:pPr>
      <w:r>
        <w:rPr>
          <w:rFonts w:ascii="Times New Roman" w:hAnsi="Times New Roman" w:cs="Times New Roman"/>
          <w:sz w:val="24"/>
          <w:szCs w:val="24"/>
        </w:rPr>
        <w:t>Prajnanta, F. 2010. Agribisnis Cabai Hibrida. Penebar Swadaya, Jakarta.162 hlm.</w:t>
      </w:r>
    </w:p>
    <w:p w:rsidR="00544190" w:rsidRDefault="00544190" w:rsidP="00544190">
      <w:pPr>
        <w:ind w:left="567" w:hanging="567"/>
        <w:jc w:val="both"/>
        <w:rPr>
          <w:b/>
        </w:rPr>
      </w:pPr>
      <w:r>
        <w:rPr>
          <w:rFonts w:ascii="Times New Roman" w:hAnsi="Times New Roman" w:cs="Times New Roman"/>
          <w:sz w:val="24"/>
          <w:szCs w:val="24"/>
        </w:rPr>
        <w:t xml:space="preserve">Pujiansyah.,W.D. Ully Parwati. E Rahayu. 2018. Pengaruh Monosodium Glutamat sebagai Pupuk. Alternatif serta Cara Pemberiannya terhadap Pertumbuhan Bibit Kelapa Sawit Pre Nursery. </w:t>
      </w:r>
      <w:r>
        <w:rPr>
          <w:rFonts w:ascii="Times New Roman" w:hAnsi="Times New Roman" w:cs="Times New Roman"/>
          <w:i/>
          <w:iCs/>
          <w:sz w:val="24"/>
          <w:szCs w:val="24"/>
        </w:rPr>
        <w:t xml:space="preserve">Jurnal Agromast. </w:t>
      </w:r>
      <w:r>
        <w:rPr>
          <w:rFonts w:ascii="Times New Roman" w:hAnsi="Times New Roman" w:cs="Times New Roman"/>
          <w:sz w:val="24"/>
          <w:szCs w:val="24"/>
        </w:rPr>
        <w:t>(3)1: 2 – 3.</w:t>
      </w:r>
    </w:p>
    <w:p w:rsidR="00544190" w:rsidRDefault="00544190" w:rsidP="00544190">
      <w:pPr>
        <w:ind w:left="567" w:hanging="709"/>
        <w:jc w:val="both"/>
        <w:rPr>
          <w:rFonts w:ascii="Times New Roman" w:hAnsi="Times New Roman" w:cs="Times New Roman"/>
          <w:sz w:val="24"/>
          <w:szCs w:val="24"/>
        </w:rPr>
      </w:pPr>
      <w:r>
        <w:rPr>
          <w:rFonts w:ascii="Times New Roman" w:hAnsi="Times New Roman" w:cs="Times New Roman"/>
          <w:sz w:val="24"/>
          <w:szCs w:val="24"/>
        </w:rPr>
        <w:t>Sutapradja, 2008. Pengaruh Pemangkasan Pucuk terhadap Hasil dan Kualitas Benih Lima Kultivar Mentimun. J. Hort. 18(1):16-20, 2008</w:t>
      </w:r>
    </w:p>
    <w:p w:rsidR="00544190" w:rsidRDefault="00544190" w:rsidP="00544190">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Tunjung. 2010. Analisis Efisiensi Pengelolaan Bahan Baku Kedelai Pada Perusahaan Kecap PT. Lombok Gandaria Food Industri Palur Karanganyar. [Skripsi]. Surakarta: Fakultas pertanian. Universitas Sebelas Maret. </w:t>
      </w:r>
    </w:p>
    <w:p w:rsidR="00544190" w:rsidRDefault="00544190" w:rsidP="0054419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Widiayanti, W., Ege, B., dan Awang, IS. 2017. Pengaruh pemberian monosodium glutamate (MSG) terhadap pertumbuhan tanaman bayam cabut (</w:t>
      </w:r>
      <w:r>
        <w:rPr>
          <w:rFonts w:ascii="Times New Roman" w:hAnsi="Times New Roman" w:cs="Times New Roman"/>
          <w:i/>
          <w:iCs/>
          <w:sz w:val="24"/>
          <w:szCs w:val="24"/>
        </w:rPr>
        <w:t xml:space="preserve">Amaranthus tricolor </w:t>
      </w:r>
      <w:r>
        <w:rPr>
          <w:rFonts w:ascii="Times New Roman" w:hAnsi="Times New Roman" w:cs="Times New Roman"/>
          <w:sz w:val="24"/>
          <w:szCs w:val="24"/>
        </w:rPr>
        <w:t>L.) diakses pada tanggal 25 Juni 2022</w:t>
      </w:r>
    </w:p>
    <w:p w:rsidR="00544190" w:rsidRDefault="00544190" w:rsidP="00544190">
      <w:pPr>
        <w:spacing w:after="0" w:line="240" w:lineRule="auto"/>
        <w:ind w:left="567" w:hanging="567"/>
        <w:jc w:val="both"/>
        <w:rPr>
          <w:rFonts w:ascii="Times New Roman" w:hAnsi="Times New Roman" w:cs="Times New Roman"/>
          <w:sz w:val="24"/>
          <w:szCs w:val="24"/>
        </w:rPr>
      </w:pPr>
    </w:p>
    <w:p w:rsidR="00E64C27" w:rsidRPr="00544190" w:rsidRDefault="00544190" w:rsidP="00544190">
      <w:pPr>
        <w:ind w:left="567" w:hanging="567"/>
        <w:jc w:val="both"/>
        <w:rPr>
          <w:rFonts w:ascii="Times New Roman" w:hAnsi="Times New Roman" w:cs="Times New Roman"/>
          <w:b/>
          <w:bCs/>
          <w:sz w:val="24"/>
          <w:szCs w:val="24"/>
        </w:rPr>
      </w:pPr>
      <w:r>
        <w:rPr>
          <w:rFonts w:ascii="Times New Roman" w:hAnsi="Times New Roman" w:cs="Times New Roman"/>
          <w:sz w:val="24"/>
          <w:szCs w:val="24"/>
        </w:rPr>
        <w:t xml:space="preserve">Widiwurjani. 2007. Effisiensi dan Peningkatan Produktifitas Cabe Besar </w:t>
      </w:r>
      <w:r>
        <w:rPr>
          <w:rFonts w:ascii="Times New Roman" w:hAnsi="Times New Roman" w:cs="Times New Roman"/>
          <w:sz w:val="24"/>
          <w:szCs w:val="24"/>
        </w:rPr>
        <w:lastRenderedPageBreak/>
        <w:t>Melalui Pengaturan Pemupukan dan Pemangkasan. Laporan penelitian Mandiri Yang Belum Dipublikasikan</w:t>
      </w:r>
    </w:p>
    <w:sectPr w:rsidR="00E64C27" w:rsidRPr="00544190" w:rsidSect="00544190">
      <w:type w:val="continuous"/>
      <w:pgSz w:w="11906" w:h="16838" w:code="9"/>
      <w:pgMar w:top="1134" w:right="1134" w:bottom="1701" w:left="1701" w:header="708" w:footer="708" w:gutter="0"/>
      <w:cols w:num="2"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AD" w:rsidRDefault="00C151AD" w:rsidP="00544190">
      <w:pPr>
        <w:spacing w:after="0" w:line="240" w:lineRule="auto"/>
      </w:pPr>
      <w:r>
        <w:separator/>
      </w:r>
    </w:p>
  </w:endnote>
  <w:endnote w:type="continuationSeparator" w:id="0">
    <w:p w:rsidR="00C151AD" w:rsidRDefault="00C151AD" w:rsidP="0054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2145"/>
      <w:docPartObj>
        <w:docPartGallery w:val="Page Numbers (Bottom of Page)"/>
        <w:docPartUnique/>
      </w:docPartObj>
    </w:sdtPr>
    <w:sdtEndPr>
      <w:rPr>
        <w:rFonts w:ascii="Times New Roman" w:hAnsi="Times New Roman" w:cs="Times New Roman"/>
        <w:noProof/>
      </w:rPr>
    </w:sdtEndPr>
    <w:sdtContent>
      <w:p w:rsidR="002360C7" w:rsidRPr="006E3BAC" w:rsidRDefault="002360C7">
        <w:pPr>
          <w:pStyle w:val="Footer"/>
          <w:jc w:val="center"/>
          <w:rPr>
            <w:rFonts w:ascii="Times New Roman" w:hAnsi="Times New Roman" w:cs="Times New Roman"/>
          </w:rPr>
        </w:pPr>
        <w:r w:rsidRPr="006E3BAC">
          <w:rPr>
            <w:rFonts w:ascii="Times New Roman" w:hAnsi="Times New Roman" w:cs="Times New Roman"/>
          </w:rPr>
          <w:fldChar w:fldCharType="begin"/>
        </w:r>
        <w:r w:rsidRPr="006E3BAC">
          <w:rPr>
            <w:rFonts w:ascii="Times New Roman" w:hAnsi="Times New Roman" w:cs="Times New Roman"/>
          </w:rPr>
          <w:instrText xml:space="preserve"> PAGE   \* MERGEFORMAT </w:instrText>
        </w:r>
        <w:r w:rsidRPr="006E3BAC">
          <w:rPr>
            <w:rFonts w:ascii="Times New Roman" w:hAnsi="Times New Roman" w:cs="Times New Roman"/>
          </w:rPr>
          <w:fldChar w:fldCharType="separate"/>
        </w:r>
        <w:r w:rsidR="00BF633D">
          <w:rPr>
            <w:rFonts w:ascii="Times New Roman" w:hAnsi="Times New Roman" w:cs="Times New Roman"/>
            <w:noProof/>
          </w:rPr>
          <w:t>65</w:t>
        </w:r>
        <w:r w:rsidRPr="006E3BAC">
          <w:rPr>
            <w:rFonts w:ascii="Times New Roman" w:hAnsi="Times New Roman" w:cs="Times New Roman"/>
            <w:noProof/>
          </w:rPr>
          <w:fldChar w:fldCharType="end"/>
        </w:r>
      </w:p>
    </w:sdtContent>
  </w:sdt>
  <w:p w:rsidR="00282579" w:rsidRDefault="00282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AD" w:rsidRDefault="00C151AD" w:rsidP="00544190">
      <w:pPr>
        <w:spacing w:after="0" w:line="240" w:lineRule="auto"/>
      </w:pPr>
      <w:r>
        <w:separator/>
      </w:r>
    </w:p>
  </w:footnote>
  <w:footnote w:type="continuationSeparator" w:id="0">
    <w:p w:rsidR="00C151AD" w:rsidRDefault="00C151AD" w:rsidP="0054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90" w:rsidRPr="00544190" w:rsidRDefault="00544190" w:rsidP="00544190">
    <w:pPr>
      <w:pStyle w:val="Header"/>
      <w:tabs>
        <w:tab w:val="clear" w:pos="9360"/>
      </w:tabs>
      <w:rPr>
        <w:rFonts w:ascii="Times New Roman" w:hAnsi="Times New Roman" w:cs="Times New Roman"/>
        <w:i/>
        <w:sz w:val="24"/>
      </w:rPr>
    </w:pPr>
    <w:r w:rsidRPr="00544190">
      <w:rPr>
        <w:rFonts w:ascii="Times New Roman" w:hAnsi="Times New Roman" w:cs="Times New Roman"/>
        <w:i/>
        <w:sz w:val="24"/>
      </w:rPr>
      <w:t>Jurnal LPPM UGN Vol. 1</w:t>
    </w:r>
    <w:r>
      <w:rPr>
        <w:rFonts w:ascii="Times New Roman" w:hAnsi="Times New Roman" w:cs="Times New Roman"/>
        <w:i/>
        <w:sz w:val="24"/>
        <w:lang w:val="en-US"/>
      </w:rPr>
      <w:t>4</w:t>
    </w:r>
    <w:r w:rsidRPr="00544190">
      <w:rPr>
        <w:rFonts w:ascii="Times New Roman" w:hAnsi="Times New Roman" w:cs="Times New Roman"/>
        <w:i/>
        <w:sz w:val="24"/>
      </w:rPr>
      <w:t xml:space="preserve">  No.</w:t>
    </w:r>
    <w:r>
      <w:rPr>
        <w:rFonts w:ascii="Times New Roman" w:hAnsi="Times New Roman" w:cs="Times New Roman"/>
        <w:i/>
        <w:sz w:val="24"/>
        <w:lang w:val="en-US"/>
      </w:rPr>
      <w:t xml:space="preserve"> </w:t>
    </w:r>
    <w:proofErr w:type="gramStart"/>
    <w:r>
      <w:rPr>
        <w:rFonts w:ascii="Times New Roman" w:hAnsi="Times New Roman" w:cs="Times New Roman"/>
        <w:i/>
        <w:sz w:val="24"/>
        <w:lang w:val="en-US"/>
      </w:rPr>
      <w:t>2</w:t>
    </w:r>
    <w:r w:rsidRPr="00544190">
      <w:rPr>
        <w:rFonts w:ascii="Times New Roman" w:hAnsi="Times New Roman" w:cs="Times New Roman"/>
        <w:i/>
        <w:sz w:val="24"/>
      </w:rPr>
      <w:t xml:space="preserve">  </w:t>
    </w:r>
    <w:proofErr w:type="spellStart"/>
    <w:r>
      <w:rPr>
        <w:rFonts w:ascii="Times New Roman" w:hAnsi="Times New Roman" w:cs="Times New Roman"/>
        <w:i/>
        <w:sz w:val="24"/>
        <w:lang w:val="en-US"/>
      </w:rPr>
      <w:t>Desember</w:t>
    </w:r>
    <w:proofErr w:type="spellEnd"/>
    <w:proofErr w:type="gramEnd"/>
    <w:r>
      <w:rPr>
        <w:rFonts w:ascii="Times New Roman" w:hAnsi="Times New Roman" w:cs="Times New Roman"/>
        <w:i/>
        <w:sz w:val="24"/>
      </w:rPr>
      <w:t xml:space="preserve"> 2023</w:t>
    </w:r>
    <w:r w:rsidRPr="00544190">
      <w:rPr>
        <w:rFonts w:ascii="Times New Roman" w:hAnsi="Times New Roman" w:cs="Times New Roman"/>
        <w:i/>
        <w:sz w:val="24"/>
      </w:rPr>
      <w:tab/>
    </w:r>
    <w:r w:rsidRPr="00544190">
      <w:rPr>
        <w:rFonts w:ascii="Times New Roman" w:hAnsi="Times New Roman" w:cs="Times New Roman"/>
        <w:i/>
        <w:sz w:val="24"/>
      </w:rPr>
      <w:tab/>
    </w:r>
    <w:r w:rsidRPr="00544190">
      <w:rPr>
        <w:rFonts w:ascii="Times New Roman" w:hAnsi="Times New Roman" w:cs="Times New Roman"/>
        <w:i/>
        <w:sz w:val="24"/>
      </w:rPr>
      <w:tab/>
      <w:t xml:space="preserve">       </w:t>
    </w:r>
    <w:r>
      <w:rPr>
        <w:rFonts w:ascii="Times New Roman" w:hAnsi="Times New Roman" w:cs="Times New Roman"/>
        <w:i/>
        <w:sz w:val="24"/>
      </w:rPr>
      <w:t xml:space="preserve">   </w:t>
    </w:r>
    <w:r w:rsidRPr="00544190">
      <w:rPr>
        <w:rFonts w:ascii="Times New Roman" w:hAnsi="Times New Roman" w:cs="Times New Roman"/>
        <w:i/>
        <w:sz w:val="24"/>
      </w:rPr>
      <w:t>p-ISSN. 2087-3131</w:t>
    </w:r>
  </w:p>
  <w:p w:rsidR="00544190" w:rsidRPr="00544190" w:rsidRDefault="00544190" w:rsidP="00544190">
    <w:pPr>
      <w:pStyle w:val="Header"/>
      <w:tabs>
        <w:tab w:val="clear" w:pos="9360"/>
      </w:tabs>
      <w:rPr>
        <w:rFonts w:ascii="Times New Roman" w:hAnsi="Times New Roman" w:cs="Times New Roman"/>
        <w:i/>
        <w:sz w:val="24"/>
        <w:szCs w:val="24"/>
      </w:rPr>
    </w:pPr>
    <w:r w:rsidRPr="00544190">
      <w:rPr>
        <w:rFonts w:ascii="Times New Roman" w:hAnsi="Times New Roman" w:cs="Times New Roman"/>
      </w:rPr>
      <w:tab/>
    </w:r>
    <w:r w:rsidRPr="00544190">
      <w:rPr>
        <w:rFonts w:ascii="Times New Roman" w:hAnsi="Times New Roman" w:cs="Times New Roman"/>
      </w:rPr>
      <w:tab/>
    </w:r>
    <w:r w:rsidRPr="00544190">
      <w:rPr>
        <w:rFonts w:ascii="Times New Roman" w:hAnsi="Times New Roman" w:cs="Times New Roman"/>
      </w:rPr>
      <w:tab/>
    </w:r>
    <w:r w:rsidRPr="00544190">
      <w:rPr>
        <w:rFonts w:ascii="Times New Roman" w:hAnsi="Times New Roman" w:cs="Times New Roman"/>
      </w:rPr>
      <w:tab/>
      <w:t xml:space="preserve">          </w:t>
    </w:r>
    <w:r w:rsidRPr="00544190">
      <w:rPr>
        <w:rFonts w:ascii="Times New Roman" w:hAnsi="Times New Roman" w:cs="Times New Roman"/>
        <w:i/>
        <w:sz w:val="24"/>
      </w:rPr>
      <w:t>e-ISSN. 2541 -5522</w:t>
    </w:r>
  </w:p>
  <w:p w:rsidR="00544190" w:rsidRPr="00544190" w:rsidRDefault="005441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70BB1"/>
    <w:multiLevelType w:val="multilevel"/>
    <w:tmpl w:val="586A663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BF7DCD"/>
    <w:multiLevelType w:val="multilevel"/>
    <w:tmpl w:val="230A8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90"/>
    <w:rsid w:val="00027138"/>
    <w:rsid w:val="00033FB5"/>
    <w:rsid w:val="001B33B1"/>
    <w:rsid w:val="002360C7"/>
    <w:rsid w:val="00282579"/>
    <w:rsid w:val="002E0DFF"/>
    <w:rsid w:val="00366BE5"/>
    <w:rsid w:val="003C7ABC"/>
    <w:rsid w:val="004960AF"/>
    <w:rsid w:val="004965E2"/>
    <w:rsid w:val="00497896"/>
    <w:rsid w:val="00544190"/>
    <w:rsid w:val="006E3BAC"/>
    <w:rsid w:val="007B6248"/>
    <w:rsid w:val="00BF633D"/>
    <w:rsid w:val="00C151AD"/>
    <w:rsid w:val="00E64C27"/>
    <w:rsid w:val="00EA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3FFF-DCE0-444C-A608-2ABEC455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90"/>
    <w:pPr>
      <w:spacing w:after="200" w:line="276" w:lineRule="auto"/>
    </w:pPr>
    <w:rPr>
      <w:lang w:val="id-ID"/>
    </w:rPr>
  </w:style>
  <w:style w:type="paragraph" w:styleId="Heading1">
    <w:name w:val="heading 1"/>
    <w:basedOn w:val="Normal"/>
    <w:link w:val="Heading1Char"/>
    <w:uiPriority w:val="9"/>
    <w:qFormat/>
    <w:rsid w:val="0054419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90"/>
    <w:rPr>
      <w:rFonts w:ascii="Times New Roman" w:eastAsia="Times New Roman" w:hAnsi="Times New Roman" w:cs="Times New Roman"/>
      <w:b/>
      <w:bCs/>
      <w:kern w:val="36"/>
      <w:sz w:val="48"/>
      <w:szCs w:val="48"/>
    </w:rPr>
  </w:style>
  <w:style w:type="paragraph" w:customStyle="1" w:styleId="Default">
    <w:name w:val="Default"/>
    <w:rsid w:val="0054419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markedcontent">
    <w:name w:val="markedcontent"/>
    <w:basedOn w:val="DefaultParagraphFont"/>
    <w:rsid w:val="00544190"/>
  </w:style>
  <w:style w:type="paragraph" w:styleId="ListParagraph">
    <w:name w:val="List Paragraph"/>
    <w:basedOn w:val="Normal"/>
    <w:uiPriority w:val="34"/>
    <w:qFormat/>
    <w:rsid w:val="00544190"/>
    <w:pPr>
      <w:ind w:left="720"/>
      <w:contextualSpacing/>
    </w:pPr>
    <w:rPr>
      <w:lang w:val="en-US"/>
    </w:rPr>
  </w:style>
  <w:style w:type="table" w:styleId="TableGrid">
    <w:name w:val="Table Grid"/>
    <w:basedOn w:val="TableNormal"/>
    <w:uiPriority w:val="59"/>
    <w:rsid w:val="005441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4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90"/>
    <w:rPr>
      <w:lang w:val="id-ID"/>
    </w:rPr>
  </w:style>
  <w:style w:type="paragraph" w:styleId="Footer">
    <w:name w:val="footer"/>
    <w:basedOn w:val="Normal"/>
    <w:link w:val="FooterChar"/>
    <w:uiPriority w:val="99"/>
    <w:unhideWhenUsed/>
    <w:rsid w:val="00544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90"/>
    <w:rPr>
      <w:lang w:val="id-ID"/>
    </w:rPr>
  </w:style>
  <w:style w:type="character" w:styleId="Hyperlink">
    <w:name w:val="Hyperlink"/>
    <w:basedOn w:val="DefaultParagraphFont"/>
    <w:uiPriority w:val="99"/>
    <w:unhideWhenUsed/>
    <w:rsid w:val="00366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maswar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maswar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ata%20maswarn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ata%20maswar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sz="1200">
                <a:latin typeface="Times New Roman" pitchFamily="18" charset="0"/>
                <a:cs typeface="Times New Roman" pitchFamily="18" charset="0"/>
              </a:rPr>
              <a:t>Tinggi Tanaman</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4"/>
          <c:order val="0"/>
          <c:tx>
            <c:strRef>
              <c:f>Sheet1!$F$3</c:f>
              <c:strCache>
                <c:ptCount val="1"/>
                <c:pt idx="0">
                  <c:v>Rata-rata</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7431-432B-BA44-60B7173F534D}"/>
              </c:ext>
            </c:extLst>
          </c:dPt>
          <c:dPt>
            <c:idx val="2"/>
            <c:invertIfNegative val="0"/>
            <c:bubble3D val="0"/>
            <c:spPr>
              <a:solidFill>
                <a:srgbClr val="FFC000"/>
              </a:solidFill>
            </c:spPr>
            <c:extLst>
              <c:ext xmlns:c16="http://schemas.microsoft.com/office/drawing/2014/chart" uri="{C3380CC4-5D6E-409C-BE32-E72D297353CC}">
                <c16:uniqueId val="{00000003-7431-432B-BA44-60B7173F534D}"/>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5-7431-432B-BA44-60B7173F534D}"/>
              </c:ext>
            </c:extLst>
          </c:dPt>
          <c:dPt>
            <c:idx val="4"/>
            <c:invertIfNegative val="0"/>
            <c:bubble3D val="0"/>
            <c:spPr>
              <a:solidFill>
                <a:srgbClr val="92D050"/>
              </a:solidFill>
            </c:spPr>
            <c:extLst>
              <c:ext xmlns:c16="http://schemas.microsoft.com/office/drawing/2014/chart" uri="{C3380CC4-5D6E-409C-BE32-E72D297353CC}">
                <c16:uniqueId val="{00000007-7431-432B-BA44-60B7173F534D}"/>
              </c:ext>
            </c:extLst>
          </c:dPt>
          <c:dPt>
            <c:idx val="5"/>
            <c:invertIfNegative val="0"/>
            <c:bubble3D val="0"/>
            <c:spPr>
              <a:solidFill>
                <a:schemeClr val="accent2">
                  <a:lumMod val="40000"/>
                  <a:lumOff val="60000"/>
                </a:schemeClr>
              </a:solidFill>
            </c:spPr>
            <c:extLst>
              <c:ext xmlns:c16="http://schemas.microsoft.com/office/drawing/2014/chart" uri="{C3380CC4-5D6E-409C-BE32-E72D297353CC}">
                <c16:uniqueId val="{00000009-7431-432B-BA44-60B7173F534D}"/>
              </c:ext>
            </c:extLst>
          </c:dPt>
          <c:dPt>
            <c:idx val="6"/>
            <c:invertIfNegative val="0"/>
            <c:bubble3D val="0"/>
            <c:spPr>
              <a:solidFill>
                <a:schemeClr val="accent6"/>
              </a:solidFill>
            </c:spPr>
            <c:extLst>
              <c:ext xmlns:c16="http://schemas.microsoft.com/office/drawing/2014/chart" uri="{C3380CC4-5D6E-409C-BE32-E72D297353CC}">
                <c16:uniqueId val="{0000000B-7431-432B-BA44-60B7173F534D}"/>
              </c:ext>
            </c:extLst>
          </c:dPt>
          <c:dPt>
            <c:idx val="7"/>
            <c:invertIfNegative val="0"/>
            <c:bubble3D val="0"/>
            <c:spPr>
              <a:solidFill>
                <a:schemeClr val="accent5">
                  <a:lumMod val="40000"/>
                  <a:lumOff val="60000"/>
                </a:schemeClr>
              </a:solidFill>
            </c:spPr>
            <c:extLst>
              <c:ext xmlns:c16="http://schemas.microsoft.com/office/drawing/2014/chart" uri="{C3380CC4-5D6E-409C-BE32-E72D297353CC}">
                <c16:uniqueId val="{0000000D-7431-432B-BA44-60B7173F534D}"/>
              </c:ext>
            </c:extLst>
          </c:dPt>
          <c:dPt>
            <c:idx val="8"/>
            <c:invertIfNegative val="0"/>
            <c:bubble3D val="0"/>
            <c:spPr>
              <a:solidFill>
                <a:schemeClr val="accent5">
                  <a:lumMod val="75000"/>
                </a:schemeClr>
              </a:solidFill>
            </c:spPr>
            <c:extLst>
              <c:ext xmlns:c16="http://schemas.microsoft.com/office/drawing/2014/chart" uri="{C3380CC4-5D6E-409C-BE32-E72D297353CC}">
                <c16:uniqueId val="{0000000F-7431-432B-BA44-60B7173F534D}"/>
              </c:ext>
            </c:extLst>
          </c:dPt>
          <c:cat>
            <c:strRef>
              <c:f>Sheet1!$A$4:$A$12</c:f>
              <c:strCache>
                <c:ptCount val="9"/>
                <c:pt idx="1">
                  <c:v>P0M0</c:v>
                </c:pt>
                <c:pt idx="2">
                  <c:v>P0M1</c:v>
                </c:pt>
                <c:pt idx="3">
                  <c:v>P0M2</c:v>
                </c:pt>
                <c:pt idx="4">
                  <c:v>P0M3</c:v>
                </c:pt>
                <c:pt idx="5">
                  <c:v>P1M0</c:v>
                </c:pt>
                <c:pt idx="6">
                  <c:v>P1M1</c:v>
                </c:pt>
                <c:pt idx="7">
                  <c:v>P1M2</c:v>
                </c:pt>
                <c:pt idx="8">
                  <c:v>P1M3</c:v>
                </c:pt>
              </c:strCache>
            </c:strRef>
          </c:cat>
          <c:val>
            <c:numRef>
              <c:f>Sheet1!$F$4:$F$12</c:f>
              <c:numCache>
                <c:formatCode>0.00</c:formatCode>
                <c:ptCount val="9"/>
                <c:pt idx="1">
                  <c:v>23.666666666666668</c:v>
                </c:pt>
                <c:pt idx="2">
                  <c:v>24.333333333333332</c:v>
                </c:pt>
                <c:pt idx="3">
                  <c:v>22.333333333333332</c:v>
                </c:pt>
                <c:pt idx="4">
                  <c:v>23.333333333333332</c:v>
                </c:pt>
                <c:pt idx="5">
                  <c:v>18.666666666666668</c:v>
                </c:pt>
                <c:pt idx="6">
                  <c:v>21.333333333333332</c:v>
                </c:pt>
                <c:pt idx="7">
                  <c:v>21</c:v>
                </c:pt>
                <c:pt idx="8">
                  <c:v>24.666666666666668</c:v>
                </c:pt>
              </c:numCache>
            </c:numRef>
          </c:val>
          <c:extLst>
            <c:ext xmlns:c16="http://schemas.microsoft.com/office/drawing/2014/chart" uri="{C3380CC4-5D6E-409C-BE32-E72D297353CC}">
              <c16:uniqueId val="{00000010-7431-432B-BA44-60B7173F534D}"/>
            </c:ext>
          </c:extLst>
        </c:ser>
        <c:dLbls>
          <c:showLegendKey val="0"/>
          <c:showVal val="0"/>
          <c:showCatName val="0"/>
          <c:showSerName val="0"/>
          <c:showPercent val="0"/>
          <c:showBubbleSize val="0"/>
        </c:dLbls>
        <c:gapWidth val="150"/>
        <c:axId val="107363712"/>
        <c:axId val="107485824"/>
      </c:barChart>
      <c:catAx>
        <c:axId val="107363712"/>
        <c:scaling>
          <c:orientation val="minMax"/>
        </c:scaling>
        <c:delete val="0"/>
        <c:axPos val="b"/>
        <c:numFmt formatCode="General" sourceLinked="0"/>
        <c:majorTickMark val="none"/>
        <c:minorTickMark val="none"/>
        <c:tickLblPos val="nextTo"/>
        <c:txPr>
          <a:bodyPr/>
          <a:lstStyle/>
          <a:p>
            <a:pPr>
              <a:defRPr sz="1000">
                <a:latin typeface="Times New Roman" pitchFamily="18" charset="0"/>
                <a:cs typeface="Times New Roman" pitchFamily="18" charset="0"/>
              </a:defRPr>
            </a:pPr>
            <a:endParaRPr lang="en-US"/>
          </a:p>
        </c:txPr>
        <c:crossAx val="107485824"/>
        <c:crosses val="autoZero"/>
        <c:auto val="1"/>
        <c:lblAlgn val="ctr"/>
        <c:lblOffset val="100"/>
        <c:noMultiLvlLbl val="0"/>
      </c:catAx>
      <c:valAx>
        <c:axId val="107485824"/>
        <c:scaling>
          <c:orientation val="minMax"/>
        </c:scaling>
        <c:delete val="0"/>
        <c:axPos val="l"/>
        <c:majorGridlines/>
        <c:numFmt formatCode="0.00"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107363712"/>
        <c:crosses val="autoZero"/>
        <c:crossBetween val="between"/>
      </c:valAx>
    </c:plotArea>
    <c:legend>
      <c:legendPos val="r"/>
      <c:layout>
        <c:manualLayout>
          <c:xMode val="edge"/>
          <c:yMode val="edge"/>
          <c:x val="0.83913540005212051"/>
          <c:y val="7.290858512038198E-2"/>
          <c:w val="0.14007097665902141"/>
          <c:h val="0.8585377562698511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latin typeface="Times New Roman" pitchFamily="18" charset="0"/>
                <a:cs typeface="Times New Roman" pitchFamily="18" charset="0"/>
              </a:rPr>
              <a:t>D</a:t>
            </a:r>
            <a:r>
              <a:rPr lang="id-ID" sz="1200">
                <a:latin typeface="Times New Roman" pitchFamily="18" charset="0"/>
                <a:cs typeface="Times New Roman" pitchFamily="18" charset="0"/>
              </a:rPr>
              <a:t>iameter</a:t>
            </a:r>
            <a:r>
              <a:rPr lang="id-ID" sz="1200" baseline="0">
                <a:latin typeface="Times New Roman" pitchFamily="18" charset="0"/>
                <a:cs typeface="Times New Roman" pitchFamily="18" charset="0"/>
              </a:rPr>
              <a:t> batang</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4"/>
          <c:order val="0"/>
          <c:tx>
            <c:strRef>
              <c:f>Sheet1!$M$3</c:f>
              <c:strCache>
                <c:ptCount val="1"/>
                <c:pt idx="0">
                  <c:v>Rata-rata</c:v>
                </c:pt>
              </c:strCache>
            </c:strRef>
          </c:tx>
          <c:spPr>
            <a:solidFill>
              <a:srgbClr val="FF0000"/>
            </a:solidFill>
          </c:spPr>
          <c:invertIfNegative val="0"/>
          <c:dPt>
            <c:idx val="2"/>
            <c:invertIfNegative val="0"/>
            <c:bubble3D val="0"/>
            <c:spPr>
              <a:solidFill>
                <a:srgbClr val="FFC000"/>
              </a:solidFill>
            </c:spPr>
            <c:extLst>
              <c:ext xmlns:c16="http://schemas.microsoft.com/office/drawing/2014/chart" uri="{C3380CC4-5D6E-409C-BE32-E72D297353CC}">
                <c16:uniqueId val="{00000001-762D-4750-9EE8-906346A6958B}"/>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3-762D-4750-9EE8-906346A6958B}"/>
              </c:ext>
            </c:extLst>
          </c:dPt>
          <c:dPt>
            <c:idx val="4"/>
            <c:invertIfNegative val="0"/>
            <c:bubble3D val="0"/>
            <c:spPr>
              <a:solidFill>
                <a:srgbClr val="92D050"/>
              </a:solidFill>
            </c:spPr>
            <c:extLst>
              <c:ext xmlns:c16="http://schemas.microsoft.com/office/drawing/2014/chart" uri="{C3380CC4-5D6E-409C-BE32-E72D297353CC}">
                <c16:uniqueId val="{00000005-762D-4750-9EE8-906346A6958B}"/>
              </c:ext>
            </c:extLst>
          </c:dPt>
          <c:dPt>
            <c:idx val="5"/>
            <c:invertIfNegative val="0"/>
            <c:bubble3D val="0"/>
            <c:spPr>
              <a:solidFill>
                <a:schemeClr val="accent2">
                  <a:lumMod val="40000"/>
                  <a:lumOff val="60000"/>
                </a:schemeClr>
              </a:solidFill>
            </c:spPr>
            <c:extLst>
              <c:ext xmlns:c16="http://schemas.microsoft.com/office/drawing/2014/chart" uri="{C3380CC4-5D6E-409C-BE32-E72D297353CC}">
                <c16:uniqueId val="{00000007-762D-4750-9EE8-906346A6958B}"/>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9-762D-4750-9EE8-906346A6958B}"/>
              </c:ext>
            </c:extLst>
          </c:dPt>
          <c:dPt>
            <c:idx val="7"/>
            <c:invertIfNegative val="0"/>
            <c:bubble3D val="0"/>
            <c:spPr>
              <a:solidFill>
                <a:schemeClr val="tx2">
                  <a:lumMod val="20000"/>
                  <a:lumOff val="80000"/>
                </a:schemeClr>
              </a:solidFill>
            </c:spPr>
            <c:extLst>
              <c:ext xmlns:c16="http://schemas.microsoft.com/office/drawing/2014/chart" uri="{C3380CC4-5D6E-409C-BE32-E72D297353CC}">
                <c16:uniqueId val="{0000000B-762D-4750-9EE8-906346A6958B}"/>
              </c:ext>
            </c:extLst>
          </c:dPt>
          <c:dPt>
            <c:idx val="8"/>
            <c:invertIfNegative val="0"/>
            <c:bubble3D val="0"/>
            <c:spPr>
              <a:solidFill>
                <a:schemeClr val="accent1">
                  <a:lumMod val="60000"/>
                  <a:lumOff val="40000"/>
                </a:schemeClr>
              </a:solidFill>
            </c:spPr>
            <c:extLst>
              <c:ext xmlns:c16="http://schemas.microsoft.com/office/drawing/2014/chart" uri="{C3380CC4-5D6E-409C-BE32-E72D297353CC}">
                <c16:uniqueId val="{0000000D-762D-4750-9EE8-906346A6958B}"/>
              </c:ext>
            </c:extLst>
          </c:dPt>
          <c:cat>
            <c:strRef>
              <c:f>Sheet1!$H$4:$H$12</c:f>
              <c:strCache>
                <c:ptCount val="9"/>
                <c:pt idx="1">
                  <c:v>P0M0</c:v>
                </c:pt>
                <c:pt idx="2">
                  <c:v>P0M1</c:v>
                </c:pt>
                <c:pt idx="3">
                  <c:v>P0M2</c:v>
                </c:pt>
                <c:pt idx="4">
                  <c:v>P0M3</c:v>
                </c:pt>
                <c:pt idx="5">
                  <c:v>P1M0</c:v>
                </c:pt>
                <c:pt idx="6">
                  <c:v>P1M1</c:v>
                </c:pt>
                <c:pt idx="7">
                  <c:v>P1M2</c:v>
                </c:pt>
                <c:pt idx="8">
                  <c:v>P1M3</c:v>
                </c:pt>
              </c:strCache>
            </c:strRef>
          </c:cat>
          <c:val>
            <c:numRef>
              <c:f>Sheet1!$M$4:$M$12</c:f>
              <c:numCache>
                <c:formatCode>0.00</c:formatCode>
                <c:ptCount val="9"/>
                <c:pt idx="1">
                  <c:v>0.6333333333333333</c:v>
                </c:pt>
                <c:pt idx="2">
                  <c:v>0.63</c:v>
                </c:pt>
                <c:pt idx="3">
                  <c:v>0.62333333333333341</c:v>
                </c:pt>
                <c:pt idx="4">
                  <c:v>0.6333333333333333</c:v>
                </c:pt>
                <c:pt idx="5">
                  <c:v>0.66666666666666663</c:v>
                </c:pt>
                <c:pt idx="6">
                  <c:v>0.67333333333333334</c:v>
                </c:pt>
                <c:pt idx="7">
                  <c:v>0.66333333333333333</c:v>
                </c:pt>
                <c:pt idx="8">
                  <c:v>0.69333333333333336</c:v>
                </c:pt>
              </c:numCache>
            </c:numRef>
          </c:val>
          <c:extLst>
            <c:ext xmlns:c16="http://schemas.microsoft.com/office/drawing/2014/chart" uri="{C3380CC4-5D6E-409C-BE32-E72D297353CC}">
              <c16:uniqueId val="{0000000E-762D-4750-9EE8-906346A6958B}"/>
            </c:ext>
          </c:extLst>
        </c:ser>
        <c:dLbls>
          <c:showLegendKey val="0"/>
          <c:showVal val="0"/>
          <c:showCatName val="0"/>
          <c:showSerName val="0"/>
          <c:showPercent val="0"/>
          <c:showBubbleSize val="0"/>
        </c:dLbls>
        <c:gapWidth val="150"/>
        <c:axId val="125625472"/>
        <c:axId val="125627776"/>
      </c:barChart>
      <c:catAx>
        <c:axId val="1256254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25627776"/>
        <c:crosses val="autoZero"/>
        <c:auto val="1"/>
        <c:lblAlgn val="ctr"/>
        <c:lblOffset val="100"/>
        <c:noMultiLvlLbl val="0"/>
      </c:catAx>
      <c:valAx>
        <c:axId val="125627776"/>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2562547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sz="1200">
                <a:latin typeface="Times New Roman" pitchFamily="18" charset="0"/>
                <a:cs typeface="Times New Roman" pitchFamily="18" charset="0"/>
              </a:rPr>
              <a:t>Jumlah daun</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4"/>
          <c:order val="0"/>
          <c:tx>
            <c:strRef>
              <c:f>Sheet1!$T$3</c:f>
              <c:strCache>
                <c:ptCount val="1"/>
                <c:pt idx="0">
                  <c:v>Rata-rata</c:v>
                </c:pt>
              </c:strCache>
            </c:strRef>
          </c:tx>
          <c:spPr>
            <a:solidFill>
              <a:srgbClr val="FF0000"/>
            </a:solidFill>
          </c:spPr>
          <c:invertIfNegative val="0"/>
          <c:dPt>
            <c:idx val="2"/>
            <c:invertIfNegative val="0"/>
            <c:bubble3D val="0"/>
            <c:spPr>
              <a:solidFill>
                <a:srgbClr val="FFC000"/>
              </a:solidFill>
            </c:spPr>
            <c:extLst>
              <c:ext xmlns:c16="http://schemas.microsoft.com/office/drawing/2014/chart" uri="{C3380CC4-5D6E-409C-BE32-E72D297353CC}">
                <c16:uniqueId val="{00000001-A19C-42F0-A6B0-3EBD26B0B1E5}"/>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3-A19C-42F0-A6B0-3EBD26B0B1E5}"/>
              </c:ext>
            </c:extLst>
          </c:dPt>
          <c:dPt>
            <c:idx val="4"/>
            <c:invertIfNegative val="0"/>
            <c:bubble3D val="0"/>
            <c:spPr>
              <a:solidFill>
                <a:srgbClr val="92D050"/>
              </a:solidFill>
            </c:spPr>
            <c:extLst>
              <c:ext xmlns:c16="http://schemas.microsoft.com/office/drawing/2014/chart" uri="{C3380CC4-5D6E-409C-BE32-E72D297353CC}">
                <c16:uniqueId val="{00000005-A19C-42F0-A6B0-3EBD26B0B1E5}"/>
              </c:ext>
            </c:extLst>
          </c:dPt>
          <c:dPt>
            <c:idx val="5"/>
            <c:invertIfNegative val="0"/>
            <c:bubble3D val="0"/>
            <c:spPr>
              <a:solidFill>
                <a:schemeClr val="accent2">
                  <a:lumMod val="40000"/>
                  <a:lumOff val="60000"/>
                </a:schemeClr>
              </a:solidFill>
            </c:spPr>
            <c:extLst>
              <c:ext xmlns:c16="http://schemas.microsoft.com/office/drawing/2014/chart" uri="{C3380CC4-5D6E-409C-BE32-E72D297353CC}">
                <c16:uniqueId val="{00000007-A19C-42F0-A6B0-3EBD26B0B1E5}"/>
              </c:ext>
            </c:extLst>
          </c:dPt>
          <c:dPt>
            <c:idx val="6"/>
            <c:invertIfNegative val="0"/>
            <c:bubble3D val="0"/>
            <c:spPr>
              <a:solidFill>
                <a:schemeClr val="accent6"/>
              </a:solidFill>
            </c:spPr>
            <c:extLst>
              <c:ext xmlns:c16="http://schemas.microsoft.com/office/drawing/2014/chart" uri="{C3380CC4-5D6E-409C-BE32-E72D297353CC}">
                <c16:uniqueId val="{00000009-A19C-42F0-A6B0-3EBD26B0B1E5}"/>
              </c:ext>
            </c:extLst>
          </c:dPt>
          <c:dPt>
            <c:idx val="7"/>
            <c:invertIfNegative val="0"/>
            <c:bubble3D val="0"/>
            <c:spPr>
              <a:solidFill>
                <a:schemeClr val="accent5">
                  <a:lumMod val="60000"/>
                  <a:lumOff val="40000"/>
                </a:schemeClr>
              </a:solidFill>
            </c:spPr>
            <c:extLst>
              <c:ext xmlns:c16="http://schemas.microsoft.com/office/drawing/2014/chart" uri="{C3380CC4-5D6E-409C-BE32-E72D297353CC}">
                <c16:uniqueId val="{0000000B-A19C-42F0-A6B0-3EBD26B0B1E5}"/>
              </c:ext>
            </c:extLst>
          </c:dPt>
          <c:dPt>
            <c:idx val="8"/>
            <c:invertIfNegative val="0"/>
            <c:bubble3D val="0"/>
            <c:spPr>
              <a:solidFill>
                <a:srgbClr val="0070C0"/>
              </a:solidFill>
            </c:spPr>
            <c:extLst>
              <c:ext xmlns:c16="http://schemas.microsoft.com/office/drawing/2014/chart" uri="{C3380CC4-5D6E-409C-BE32-E72D297353CC}">
                <c16:uniqueId val="{0000000D-A19C-42F0-A6B0-3EBD26B0B1E5}"/>
              </c:ext>
            </c:extLst>
          </c:dPt>
          <c:cat>
            <c:strRef>
              <c:f>Sheet1!$O$4:$O$12</c:f>
              <c:strCache>
                <c:ptCount val="9"/>
                <c:pt idx="1">
                  <c:v>P0M0</c:v>
                </c:pt>
                <c:pt idx="2">
                  <c:v>P0M1</c:v>
                </c:pt>
                <c:pt idx="3">
                  <c:v>P0M2</c:v>
                </c:pt>
                <c:pt idx="4">
                  <c:v>P0M3</c:v>
                </c:pt>
                <c:pt idx="5">
                  <c:v>P1M0</c:v>
                </c:pt>
                <c:pt idx="6">
                  <c:v>P1M1</c:v>
                </c:pt>
                <c:pt idx="7">
                  <c:v>P1M2</c:v>
                </c:pt>
                <c:pt idx="8">
                  <c:v>P1M3</c:v>
                </c:pt>
              </c:strCache>
            </c:strRef>
          </c:cat>
          <c:val>
            <c:numRef>
              <c:f>Sheet1!$T$4:$T$12</c:f>
              <c:numCache>
                <c:formatCode>0.00</c:formatCode>
                <c:ptCount val="9"/>
                <c:pt idx="1">
                  <c:v>26.666666666666668</c:v>
                </c:pt>
                <c:pt idx="2">
                  <c:v>27.333333333333332</c:v>
                </c:pt>
                <c:pt idx="3">
                  <c:v>27</c:v>
                </c:pt>
                <c:pt idx="4">
                  <c:v>28.333333333333332</c:v>
                </c:pt>
                <c:pt idx="5">
                  <c:v>25.333333333333332</c:v>
                </c:pt>
                <c:pt idx="6">
                  <c:v>25</c:v>
                </c:pt>
                <c:pt idx="7">
                  <c:v>24.333333333333332</c:v>
                </c:pt>
                <c:pt idx="8">
                  <c:v>25.333333333333332</c:v>
                </c:pt>
              </c:numCache>
            </c:numRef>
          </c:val>
          <c:extLst>
            <c:ext xmlns:c16="http://schemas.microsoft.com/office/drawing/2014/chart" uri="{C3380CC4-5D6E-409C-BE32-E72D297353CC}">
              <c16:uniqueId val="{0000000E-A19C-42F0-A6B0-3EBD26B0B1E5}"/>
            </c:ext>
          </c:extLst>
        </c:ser>
        <c:dLbls>
          <c:showLegendKey val="0"/>
          <c:showVal val="0"/>
          <c:showCatName val="0"/>
          <c:showSerName val="0"/>
          <c:showPercent val="0"/>
          <c:showBubbleSize val="0"/>
        </c:dLbls>
        <c:gapWidth val="150"/>
        <c:axId val="128754432"/>
        <c:axId val="128755968"/>
      </c:barChart>
      <c:catAx>
        <c:axId val="1287544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28755968"/>
        <c:crosses val="autoZero"/>
        <c:auto val="1"/>
        <c:lblAlgn val="ctr"/>
        <c:lblOffset val="100"/>
        <c:noMultiLvlLbl val="0"/>
      </c:catAx>
      <c:valAx>
        <c:axId val="128755968"/>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2875443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id-ID" sz="1200">
                <a:latin typeface="Times New Roman" pitchFamily="18" charset="0"/>
                <a:cs typeface="Times New Roman" pitchFamily="18" charset="0"/>
              </a:rPr>
              <a:t>Jumlah</a:t>
            </a:r>
            <a:r>
              <a:rPr lang="id-ID" sz="1200" baseline="0">
                <a:latin typeface="Times New Roman" pitchFamily="18" charset="0"/>
                <a:cs typeface="Times New Roman" pitchFamily="18" charset="0"/>
              </a:rPr>
              <a:t> cabang produktif</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4"/>
          <c:order val="0"/>
          <c:tx>
            <c:strRef>
              <c:f>Sheet1!$F$17</c:f>
              <c:strCache>
                <c:ptCount val="1"/>
                <c:pt idx="0">
                  <c:v>Rata-rata</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E64F-47D8-AB57-3977BE2E8904}"/>
              </c:ext>
            </c:extLst>
          </c:dPt>
          <c:dPt>
            <c:idx val="2"/>
            <c:invertIfNegative val="0"/>
            <c:bubble3D val="0"/>
            <c:spPr>
              <a:solidFill>
                <a:srgbClr val="FFC000"/>
              </a:solidFill>
            </c:spPr>
            <c:extLst>
              <c:ext xmlns:c16="http://schemas.microsoft.com/office/drawing/2014/chart" uri="{C3380CC4-5D6E-409C-BE32-E72D297353CC}">
                <c16:uniqueId val="{00000003-E64F-47D8-AB57-3977BE2E8904}"/>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5-E64F-47D8-AB57-3977BE2E8904}"/>
              </c:ext>
            </c:extLst>
          </c:dPt>
          <c:dPt>
            <c:idx val="4"/>
            <c:invertIfNegative val="0"/>
            <c:bubble3D val="0"/>
            <c:spPr>
              <a:solidFill>
                <a:srgbClr val="92D050"/>
              </a:solidFill>
            </c:spPr>
            <c:extLst>
              <c:ext xmlns:c16="http://schemas.microsoft.com/office/drawing/2014/chart" uri="{C3380CC4-5D6E-409C-BE32-E72D297353CC}">
                <c16:uniqueId val="{00000007-E64F-47D8-AB57-3977BE2E8904}"/>
              </c:ext>
            </c:extLst>
          </c:dPt>
          <c:dPt>
            <c:idx val="5"/>
            <c:invertIfNegative val="0"/>
            <c:bubble3D val="0"/>
            <c:spPr>
              <a:solidFill>
                <a:schemeClr val="accent2">
                  <a:lumMod val="60000"/>
                  <a:lumOff val="40000"/>
                </a:schemeClr>
              </a:solidFill>
            </c:spPr>
            <c:extLst>
              <c:ext xmlns:c16="http://schemas.microsoft.com/office/drawing/2014/chart" uri="{C3380CC4-5D6E-409C-BE32-E72D297353CC}">
                <c16:uniqueId val="{00000009-E64F-47D8-AB57-3977BE2E8904}"/>
              </c:ext>
            </c:extLst>
          </c:dPt>
          <c:dPt>
            <c:idx val="6"/>
            <c:invertIfNegative val="0"/>
            <c:bubble3D val="0"/>
            <c:spPr>
              <a:solidFill>
                <a:schemeClr val="accent6"/>
              </a:solidFill>
            </c:spPr>
            <c:extLst>
              <c:ext xmlns:c16="http://schemas.microsoft.com/office/drawing/2014/chart" uri="{C3380CC4-5D6E-409C-BE32-E72D297353CC}">
                <c16:uniqueId val="{0000000B-E64F-47D8-AB57-3977BE2E8904}"/>
              </c:ext>
            </c:extLst>
          </c:dPt>
          <c:dPt>
            <c:idx val="7"/>
            <c:invertIfNegative val="0"/>
            <c:bubble3D val="0"/>
            <c:spPr>
              <a:solidFill>
                <a:schemeClr val="accent5">
                  <a:lumMod val="40000"/>
                  <a:lumOff val="60000"/>
                </a:schemeClr>
              </a:solidFill>
            </c:spPr>
            <c:extLst>
              <c:ext xmlns:c16="http://schemas.microsoft.com/office/drawing/2014/chart" uri="{C3380CC4-5D6E-409C-BE32-E72D297353CC}">
                <c16:uniqueId val="{0000000D-E64F-47D8-AB57-3977BE2E8904}"/>
              </c:ext>
            </c:extLst>
          </c:dPt>
          <c:dPt>
            <c:idx val="8"/>
            <c:invertIfNegative val="0"/>
            <c:bubble3D val="0"/>
            <c:spPr>
              <a:solidFill>
                <a:srgbClr val="0070C0"/>
              </a:solidFill>
            </c:spPr>
            <c:extLst>
              <c:ext xmlns:c16="http://schemas.microsoft.com/office/drawing/2014/chart" uri="{C3380CC4-5D6E-409C-BE32-E72D297353CC}">
                <c16:uniqueId val="{0000000F-E64F-47D8-AB57-3977BE2E8904}"/>
              </c:ext>
            </c:extLst>
          </c:dPt>
          <c:cat>
            <c:strRef>
              <c:f>Sheet1!$A$18:$A$26</c:f>
              <c:strCache>
                <c:ptCount val="9"/>
                <c:pt idx="1">
                  <c:v>P0M0</c:v>
                </c:pt>
                <c:pt idx="2">
                  <c:v>P0M1</c:v>
                </c:pt>
                <c:pt idx="3">
                  <c:v>P0M2</c:v>
                </c:pt>
                <c:pt idx="4">
                  <c:v>P0M3</c:v>
                </c:pt>
                <c:pt idx="5">
                  <c:v>P1M0</c:v>
                </c:pt>
                <c:pt idx="6">
                  <c:v>P1M1</c:v>
                </c:pt>
                <c:pt idx="7">
                  <c:v>P1M2</c:v>
                </c:pt>
                <c:pt idx="8">
                  <c:v>P1M3</c:v>
                </c:pt>
              </c:strCache>
            </c:strRef>
          </c:cat>
          <c:val>
            <c:numRef>
              <c:f>Sheet1!$F$18:$F$26</c:f>
              <c:numCache>
                <c:formatCode>0.00</c:formatCode>
                <c:ptCount val="9"/>
                <c:pt idx="1">
                  <c:v>32.333333333333336</c:v>
                </c:pt>
                <c:pt idx="2">
                  <c:v>35</c:v>
                </c:pt>
                <c:pt idx="3">
                  <c:v>34.333333333333336</c:v>
                </c:pt>
                <c:pt idx="4">
                  <c:v>39</c:v>
                </c:pt>
                <c:pt idx="5">
                  <c:v>49</c:v>
                </c:pt>
                <c:pt idx="6">
                  <c:v>54</c:v>
                </c:pt>
                <c:pt idx="7">
                  <c:v>55.666666666666664</c:v>
                </c:pt>
                <c:pt idx="8">
                  <c:v>57.666666666666664</c:v>
                </c:pt>
              </c:numCache>
            </c:numRef>
          </c:val>
          <c:extLst>
            <c:ext xmlns:c16="http://schemas.microsoft.com/office/drawing/2014/chart" uri="{C3380CC4-5D6E-409C-BE32-E72D297353CC}">
              <c16:uniqueId val="{00000010-E64F-47D8-AB57-3977BE2E8904}"/>
            </c:ext>
          </c:extLst>
        </c:ser>
        <c:dLbls>
          <c:showLegendKey val="0"/>
          <c:showVal val="0"/>
          <c:showCatName val="0"/>
          <c:showSerName val="0"/>
          <c:showPercent val="0"/>
          <c:showBubbleSize val="0"/>
        </c:dLbls>
        <c:gapWidth val="150"/>
        <c:axId val="107318272"/>
        <c:axId val="107406080"/>
      </c:barChart>
      <c:catAx>
        <c:axId val="1073182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7406080"/>
        <c:crosses val="autoZero"/>
        <c:auto val="1"/>
        <c:lblAlgn val="ctr"/>
        <c:lblOffset val="100"/>
        <c:noMultiLvlLbl val="0"/>
      </c:catAx>
      <c:valAx>
        <c:axId val="107406080"/>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0731827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7074-BA57-4B4F-9120-3E1FBE46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2024-01-10T07:26:00Z</dcterms:created>
  <dcterms:modified xsi:type="dcterms:W3CDTF">2024-02-15T03:41:00Z</dcterms:modified>
</cp:coreProperties>
</file>